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rPr>
      </w:pPr>
      <w:r>
        <w:rPr>
          <w:b/>
          <w:sz w:val="52"/>
          <w:szCs w:val="52"/>
        </w:rPr>
        <w:fldChar w:fldCharType="begin"/>
      </w:r>
      <w:r>
        <w:rPr>
          <w:b/>
          <w:sz w:val="52"/>
          <w:szCs w:val="52"/>
        </w:rPr>
        <w:instrText xml:space="preserve"> HYPERLINK "https://jwc.wbu.edu.cn/_upload/article/files/68/c5/36c7b47c4ddb824a8f212c154e37/1a899837-1334-4fcc-9b4e-421ed1505b6f.doc" \t "_self" </w:instrText>
      </w:r>
      <w:r>
        <w:rPr>
          <w:b/>
          <w:sz w:val="52"/>
          <w:szCs w:val="52"/>
        </w:rPr>
        <w:fldChar w:fldCharType="separate"/>
      </w:r>
      <w:r>
        <w:rPr>
          <w:rFonts w:hint="eastAsia"/>
          <w:b/>
          <w:sz w:val="52"/>
          <w:szCs w:val="52"/>
        </w:rPr>
        <w:t>武汉商学院</w:t>
      </w:r>
      <w:r>
        <w:rPr>
          <w:rFonts w:hint="eastAsia"/>
          <w:b/>
          <w:sz w:val="52"/>
          <w:szCs w:val="52"/>
          <w:lang w:eastAsia="zh-CN"/>
        </w:rPr>
        <w:t>2022年专升本和专本联合新生</w:t>
      </w:r>
      <w:r>
        <w:rPr>
          <w:rFonts w:hint="eastAsia"/>
          <w:b/>
          <w:sz w:val="52"/>
          <w:szCs w:val="52"/>
        </w:rPr>
        <w:t>网上缴费指南</w:t>
      </w:r>
      <w:r>
        <w:rPr>
          <w:b/>
          <w:sz w:val="52"/>
          <w:szCs w:val="52"/>
        </w:rPr>
        <w:fldChar w:fldCharType="end"/>
      </w:r>
    </w:p>
    <w:p>
      <w:pPr>
        <w:jc w:val="center"/>
        <w:rPr>
          <w:rFonts w:hint="eastAsia"/>
          <w:b/>
          <w:sz w:val="30"/>
          <w:szCs w:val="30"/>
        </w:rPr>
      </w:pPr>
    </w:p>
    <w:p>
      <w:pPr>
        <w:pStyle w:val="2"/>
        <w:rPr>
          <w:rFonts w:hint="eastAsia"/>
          <w:b w:val="0"/>
          <w:sz w:val="30"/>
          <w:szCs w:val="30"/>
        </w:rPr>
      </w:pPr>
    </w:p>
    <w:p>
      <w:pPr>
        <w:rPr>
          <w:rFonts w:hint="eastAsia"/>
          <w:b/>
          <w:sz w:val="30"/>
          <w:szCs w:val="30"/>
        </w:rPr>
      </w:pPr>
    </w:p>
    <w:p>
      <w:pPr>
        <w:pStyle w:val="2"/>
        <w:rPr>
          <w:rFonts w:hint="eastAsia"/>
          <w:b w:val="0"/>
          <w:sz w:val="30"/>
          <w:szCs w:val="30"/>
        </w:rPr>
      </w:pPr>
    </w:p>
    <w:p>
      <w:pPr>
        <w:rPr>
          <w:rFonts w:hint="eastAsia"/>
          <w:b/>
          <w:sz w:val="30"/>
          <w:szCs w:val="30"/>
        </w:rPr>
      </w:pPr>
    </w:p>
    <w:p>
      <w:pPr>
        <w:pStyle w:val="2"/>
        <w:rPr>
          <w:rFonts w:hint="eastAsia"/>
          <w:b w:val="0"/>
          <w:sz w:val="30"/>
          <w:szCs w:val="30"/>
        </w:rPr>
      </w:pPr>
    </w:p>
    <w:p>
      <w:pPr>
        <w:rPr>
          <w:rFonts w:hint="eastAsia"/>
          <w:b/>
          <w:sz w:val="30"/>
          <w:szCs w:val="30"/>
        </w:rPr>
      </w:pPr>
    </w:p>
    <w:p>
      <w:pPr>
        <w:jc w:val="right"/>
        <w:rPr>
          <w:rFonts w:hint="eastAsia"/>
        </w:rPr>
      </w:pPr>
    </w:p>
    <w:p>
      <w:pPr>
        <w:jc w:val="right"/>
        <w:rPr>
          <w:rFonts w:hint="eastAsia"/>
          <w:b/>
          <w:sz w:val="48"/>
          <w:szCs w:val="48"/>
        </w:rPr>
      </w:pPr>
    </w:p>
    <w:p>
      <w:pPr>
        <w:jc w:val="right"/>
        <w:rPr>
          <w:rFonts w:hint="eastAsia"/>
          <w:b/>
          <w:sz w:val="48"/>
          <w:szCs w:val="48"/>
        </w:rPr>
      </w:pPr>
    </w:p>
    <w:p>
      <w:pPr>
        <w:jc w:val="right"/>
        <w:rPr>
          <w:rFonts w:hint="eastAsia"/>
          <w:b/>
          <w:sz w:val="48"/>
          <w:szCs w:val="48"/>
        </w:rPr>
      </w:pPr>
    </w:p>
    <w:p>
      <w:pPr>
        <w:jc w:val="right"/>
        <w:rPr>
          <w:rFonts w:hint="eastAsia"/>
          <w:b/>
          <w:sz w:val="48"/>
          <w:szCs w:val="48"/>
        </w:rPr>
      </w:pPr>
    </w:p>
    <w:p>
      <w:pPr>
        <w:jc w:val="right"/>
        <w:rPr>
          <w:rFonts w:hint="eastAsia"/>
          <w:b/>
          <w:sz w:val="48"/>
          <w:szCs w:val="48"/>
        </w:rPr>
      </w:pPr>
    </w:p>
    <w:p>
      <w:pPr>
        <w:jc w:val="right"/>
        <w:rPr>
          <w:rFonts w:hint="eastAsia"/>
          <w:b/>
          <w:sz w:val="48"/>
          <w:szCs w:val="48"/>
        </w:rPr>
      </w:pPr>
      <w:r>
        <w:rPr>
          <w:rFonts w:hint="eastAsia"/>
          <w:b/>
          <w:sz w:val="48"/>
          <w:szCs w:val="48"/>
        </w:rPr>
        <w:t>财务处</w:t>
      </w:r>
    </w:p>
    <w:p>
      <w:pPr>
        <w:jc w:val="right"/>
        <w:rPr>
          <w:rFonts w:hint="eastAsia"/>
          <w:b/>
          <w:sz w:val="48"/>
          <w:szCs w:val="48"/>
        </w:rPr>
      </w:pPr>
      <w:r>
        <w:rPr>
          <w:rFonts w:hint="eastAsia"/>
          <w:b/>
          <w:sz w:val="48"/>
          <w:szCs w:val="48"/>
        </w:rPr>
        <w:t>20</w:t>
      </w:r>
      <w:r>
        <w:rPr>
          <w:b/>
          <w:sz w:val="48"/>
          <w:szCs w:val="48"/>
        </w:rPr>
        <w:t>2</w:t>
      </w:r>
      <w:r>
        <w:rPr>
          <w:rFonts w:hint="eastAsia"/>
          <w:b/>
          <w:sz w:val="48"/>
          <w:szCs w:val="48"/>
          <w:lang w:val="en-US" w:eastAsia="zh-CN"/>
        </w:rPr>
        <w:t>2</w:t>
      </w:r>
      <w:r>
        <w:rPr>
          <w:rFonts w:hint="eastAsia"/>
          <w:b/>
          <w:sz w:val="48"/>
          <w:szCs w:val="48"/>
        </w:rPr>
        <w:t>年8月</w:t>
      </w:r>
    </w:p>
    <w:p>
      <w:pPr>
        <w:rPr>
          <w:rFonts w:hint="eastAsia"/>
        </w:rPr>
        <w:sectPr>
          <w:footerReference r:id="rId3" w:type="default"/>
          <w:pgSz w:w="11906" w:h="16838"/>
          <w:pgMar w:top="1440" w:right="1800" w:bottom="1440" w:left="1800" w:header="851" w:footer="992" w:gutter="0"/>
          <w:pgNumType w:fmt="numberInDash"/>
          <w:cols w:space="720" w:num="1"/>
          <w:docGrid w:type="lines" w:linePitch="312" w:charSpace="0"/>
        </w:sectPr>
      </w:pPr>
    </w:p>
    <w:p>
      <w:pPr>
        <w:jc w:val="left"/>
        <w:rPr>
          <w:rFonts w:hint="eastAsia"/>
          <w:b/>
          <w:sz w:val="30"/>
          <w:szCs w:val="30"/>
        </w:rPr>
      </w:pPr>
      <w:r>
        <w:rPr>
          <w:rFonts w:hint="eastAsia"/>
          <w:b/>
          <w:sz w:val="30"/>
          <w:szCs w:val="30"/>
        </w:rPr>
        <w:t>各位同学：</w:t>
      </w:r>
    </w:p>
    <w:p>
      <w:pPr>
        <w:ind w:firstLine="425" w:firstLineChars="141"/>
        <w:jc w:val="left"/>
        <w:rPr>
          <w:rFonts w:hint="eastAsia"/>
          <w:b/>
          <w:sz w:val="30"/>
          <w:szCs w:val="30"/>
        </w:rPr>
      </w:pPr>
      <w:r>
        <w:rPr>
          <w:rFonts w:hint="eastAsia"/>
          <w:b/>
          <w:sz w:val="30"/>
          <w:szCs w:val="30"/>
        </w:rPr>
        <w:t xml:space="preserve">    欢迎使用学校网上缴费系统！请详细阅读本操作指南</w:t>
      </w:r>
    </w:p>
    <w:p>
      <w:pPr>
        <w:ind w:firstLine="1024" w:firstLineChars="340"/>
        <w:jc w:val="left"/>
        <w:rPr>
          <w:rFonts w:hint="eastAsia"/>
        </w:rPr>
      </w:pPr>
      <w:r>
        <w:rPr>
          <w:rFonts w:hint="eastAsia"/>
          <w:b/>
          <w:sz w:val="30"/>
          <w:szCs w:val="30"/>
        </w:rPr>
        <w:t>网上缴费时间：202</w:t>
      </w:r>
      <w:r>
        <w:rPr>
          <w:rFonts w:hint="eastAsia"/>
          <w:b/>
          <w:sz w:val="30"/>
          <w:szCs w:val="30"/>
          <w:lang w:val="en-US" w:eastAsia="zh-CN"/>
        </w:rPr>
        <w:t>2</w:t>
      </w:r>
      <w:r>
        <w:rPr>
          <w:rFonts w:hint="eastAsia"/>
          <w:b/>
          <w:sz w:val="30"/>
          <w:szCs w:val="30"/>
        </w:rPr>
        <w:t>年8月2</w:t>
      </w:r>
      <w:r>
        <w:rPr>
          <w:rFonts w:hint="eastAsia"/>
          <w:b/>
          <w:sz w:val="30"/>
          <w:szCs w:val="30"/>
          <w:lang w:val="en-US" w:eastAsia="zh-CN"/>
        </w:rPr>
        <w:t>9</w:t>
      </w:r>
      <w:r>
        <w:rPr>
          <w:rFonts w:hint="eastAsia"/>
          <w:b/>
          <w:sz w:val="30"/>
          <w:szCs w:val="30"/>
        </w:rPr>
        <w:t>日—202</w:t>
      </w:r>
      <w:r>
        <w:rPr>
          <w:rFonts w:hint="eastAsia"/>
          <w:b/>
          <w:sz w:val="30"/>
          <w:szCs w:val="30"/>
          <w:lang w:val="en-US" w:eastAsia="zh-CN"/>
        </w:rPr>
        <w:t>2</w:t>
      </w:r>
      <w:r>
        <w:rPr>
          <w:rFonts w:hint="eastAsia"/>
          <w:b/>
          <w:sz w:val="30"/>
          <w:szCs w:val="30"/>
        </w:rPr>
        <w:t>年8月31日。</w:t>
      </w:r>
    </w:p>
    <w:p>
      <w:pPr>
        <w:pStyle w:val="3"/>
        <w:widowControl/>
        <w:pBdr>
          <w:bottom w:val="dotted" w:color="CCCCCC" w:sz="6" w:space="0"/>
        </w:pBdr>
        <w:spacing w:before="302" w:after="150" w:line="30" w:lineRule="atLeast"/>
        <w:jc w:val="center"/>
        <w:rPr>
          <w:rFonts w:ascii="宋体" w:hAnsi="宋体" w:eastAsia="宋体"/>
          <w:color w:val="2D648F"/>
          <w:sz w:val="24"/>
          <w:szCs w:val="24"/>
        </w:rPr>
      </w:pPr>
      <w:bookmarkStart w:id="0" w:name="_Toc26699"/>
      <w:r>
        <w:rPr>
          <w:rFonts w:hint="eastAsia" w:ascii="宋体" w:hAnsi="宋体" w:eastAsia="宋体"/>
          <w:color w:val="2D648F"/>
          <w:sz w:val="24"/>
          <w:szCs w:val="24"/>
          <w:shd w:val="clear" w:color="auto" w:fill="FAFDFF"/>
        </w:rPr>
        <w:t>网上缴费操作指南</w:t>
      </w:r>
      <w:bookmarkEnd w:id="0"/>
    </w:p>
    <w:p>
      <w:pPr>
        <w:rPr>
          <w:rFonts w:hint="eastAsia"/>
        </w:rPr>
      </w:pPr>
      <w:r>
        <w:rPr>
          <w:rFonts w:hint="eastAsia"/>
        </w:rPr>
        <w:t xml:space="preserve"> </w:t>
      </w:r>
      <w:bookmarkStart w:id="1" w:name="_Toc1542"/>
    </w:p>
    <w:p>
      <w:pPr>
        <w:rPr>
          <w:rFonts w:hint="eastAsia"/>
        </w:rPr>
      </w:pPr>
    </w:p>
    <w:p>
      <w:pPr>
        <w:pStyle w:val="3"/>
        <w:rPr>
          <w:rFonts w:hint="eastAsia"/>
          <w:color w:val="FF0000"/>
          <w:sz w:val="28"/>
          <w:szCs w:val="28"/>
        </w:rPr>
      </w:pPr>
      <w:r>
        <w:rPr>
          <w:rFonts w:hint="eastAsia"/>
        </w:rPr>
        <w:t xml:space="preserve">  </w:t>
      </w:r>
      <w:r>
        <w:rPr>
          <w:rFonts w:hint="eastAsia"/>
          <w:color w:val="FF0000"/>
          <w:sz w:val="28"/>
          <w:szCs w:val="28"/>
        </w:rPr>
        <w:t xml:space="preserve"> 如果是在校外进行缴费，是需要安装VPN工具进行缴费。请不要跳过VPN工具的安装。如果是校园网则可无视，如果校园网无法访问缴费系统，则可以尝试用VPN工具，再尝试连接访问。</w:t>
      </w:r>
    </w:p>
    <w:p>
      <w:pPr>
        <w:pStyle w:val="3"/>
        <w:rPr>
          <w:sz w:val="44"/>
          <w:szCs w:val="44"/>
        </w:rPr>
      </w:pPr>
      <w:r>
        <w:rPr>
          <w:rFonts w:hint="eastAsia"/>
          <w:sz w:val="44"/>
          <w:szCs w:val="44"/>
        </w:rPr>
        <w:t>一、学校外网需</w:t>
      </w:r>
      <w:r>
        <w:rPr>
          <w:rFonts w:hint="eastAsia" w:ascii="Arial" w:hAnsi="Arial"/>
          <w:sz w:val="44"/>
          <w:szCs w:val="44"/>
        </w:rPr>
        <w:t>安装V</w:t>
      </w:r>
      <w:r>
        <w:rPr>
          <w:rFonts w:ascii="Arial" w:hAnsi="Arial"/>
          <w:sz w:val="44"/>
          <w:szCs w:val="44"/>
        </w:rPr>
        <w:t>PN</w:t>
      </w:r>
      <w:r>
        <w:rPr>
          <w:rFonts w:hint="eastAsia" w:ascii="Arial" w:hAnsi="Arial"/>
          <w:sz w:val="44"/>
          <w:szCs w:val="44"/>
        </w:rPr>
        <w:t>工具</w:t>
      </w:r>
    </w:p>
    <w:bookmarkEnd w:id="1"/>
    <w:p>
      <w:pPr>
        <w:pStyle w:val="4"/>
      </w:pPr>
      <w:r>
        <w:rPr>
          <w:rStyle w:val="9"/>
          <w:b w:val="0"/>
        </w:rPr>
        <w:t>1.</w:t>
      </w:r>
      <w:r>
        <w:rPr>
          <w:rStyle w:val="9"/>
          <w:rFonts w:hint="eastAsia"/>
          <w:b w:val="0"/>
        </w:rPr>
        <w:t>安装V</w:t>
      </w:r>
      <w:r>
        <w:rPr>
          <w:rStyle w:val="9"/>
          <w:b w:val="0"/>
        </w:rPr>
        <w:t>PN</w:t>
      </w:r>
      <w:r>
        <w:rPr>
          <w:rStyle w:val="9"/>
          <w:rFonts w:hint="eastAsia"/>
          <w:b w:val="0"/>
        </w:rPr>
        <w:t xml:space="preserve">工具 </w:t>
      </w:r>
      <w:r>
        <w:rPr>
          <w:rFonts w:hint="eastAsia"/>
        </w:rPr>
        <w:t xml:space="preserve"> </w:t>
      </w:r>
    </w:p>
    <w:p>
      <w:pPr>
        <w:rPr>
          <w:sz w:val="28"/>
          <w:szCs w:val="28"/>
        </w:rPr>
      </w:pPr>
      <w:r>
        <w:rPr>
          <w:rFonts w:hint="eastAsia"/>
        </w:rPr>
        <w:t xml:space="preserve"> </w:t>
      </w:r>
      <w:r>
        <w:t xml:space="preserve">   </w:t>
      </w:r>
      <w:r>
        <w:rPr>
          <w:rFonts w:hint="eastAsia"/>
        </w:rPr>
        <w:t xml:space="preserve"> </w:t>
      </w:r>
      <w:r>
        <w:rPr>
          <w:rFonts w:hint="eastAsia"/>
          <w:sz w:val="28"/>
          <w:szCs w:val="28"/>
        </w:rPr>
        <w:t>因为网络安全要求，在学校外进行网上缴费操作前，必须安装并登陆V</w:t>
      </w:r>
      <w:r>
        <w:rPr>
          <w:sz w:val="28"/>
          <w:szCs w:val="28"/>
        </w:rPr>
        <w:t>PN</w:t>
      </w:r>
      <w:r>
        <w:rPr>
          <w:rFonts w:hint="eastAsia"/>
          <w:sz w:val="28"/>
          <w:szCs w:val="28"/>
        </w:rPr>
        <w:t>工具，才能进行缴费操作。访问</w:t>
      </w:r>
      <w:r>
        <w:t>https://webvpn.wbu.edu.cn</w:t>
      </w:r>
      <w:r>
        <w:rPr>
          <w:rFonts w:hint="eastAsia"/>
        </w:rPr>
        <w:t>，</w:t>
      </w:r>
      <w:r>
        <w:rPr>
          <w:rFonts w:hint="eastAsia"/>
          <w:sz w:val="28"/>
          <w:szCs w:val="28"/>
        </w:rPr>
        <w:t>点击“下载客户端”</w:t>
      </w:r>
    </w:p>
    <w:p>
      <w:pPr>
        <w:widowControl/>
        <w:jc w:val="left"/>
        <w:rPr>
          <w:rFonts w:ascii="宋体" w:hAnsi="宋体" w:cs="宋体"/>
          <w:kern w:val="0"/>
          <w:sz w:val="24"/>
        </w:rPr>
      </w:pPr>
      <w:r>
        <w:drawing>
          <wp:inline distT="0" distB="0" distL="114300" distR="114300">
            <wp:extent cx="5266055" cy="2547620"/>
            <wp:effectExtent l="0" t="0" r="6985" b="1270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5"/>
                    <a:stretch>
                      <a:fillRect/>
                    </a:stretch>
                  </pic:blipFill>
                  <pic:spPr>
                    <a:xfrm>
                      <a:off x="0" y="0"/>
                      <a:ext cx="5266055" cy="2547620"/>
                    </a:xfrm>
                    <a:prstGeom prst="rect">
                      <a:avLst/>
                    </a:prstGeom>
                    <a:noFill/>
                    <a:ln>
                      <a:noFill/>
                    </a:ln>
                  </pic:spPr>
                </pic:pic>
              </a:graphicData>
            </a:graphic>
          </wp:inline>
        </w:drawing>
      </w:r>
    </w:p>
    <w:p>
      <w:pPr>
        <w:rPr>
          <w:sz w:val="28"/>
          <w:szCs w:val="28"/>
        </w:rPr>
      </w:pPr>
      <w:r>
        <w:rPr>
          <w:rFonts w:hint="eastAsia"/>
          <w:sz w:val="28"/>
          <w:szCs w:val="28"/>
        </w:rPr>
        <w:t xml:space="preserve"> </w:t>
      </w:r>
      <w:r>
        <w:rPr>
          <w:sz w:val="28"/>
          <w:szCs w:val="28"/>
        </w:rPr>
        <w:t xml:space="preserve"> </w:t>
      </w:r>
      <w:r>
        <w:rPr>
          <w:rFonts w:hint="eastAsia"/>
          <w:sz w:val="28"/>
          <w:szCs w:val="28"/>
        </w:rPr>
        <w:t>弹出安装界面，默认为“windows”系统安装包，点击“下载”</w:t>
      </w:r>
      <w:r>
        <w:drawing>
          <wp:inline distT="0" distB="0" distL="114300" distR="114300">
            <wp:extent cx="4504690" cy="2057400"/>
            <wp:effectExtent l="0" t="0" r="10160"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6"/>
                    <a:stretch>
                      <a:fillRect/>
                    </a:stretch>
                  </pic:blipFill>
                  <pic:spPr>
                    <a:xfrm>
                      <a:off x="0" y="0"/>
                      <a:ext cx="4504690" cy="2057400"/>
                    </a:xfrm>
                    <a:prstGeom prst="rect">
                      <a:avLst/>
                    </a:prstGeom>
                    <a:noFill/>
                    <a:ln>
                      <a:noFill/>
                    </a:ln>
                  </pic:spPr>
                </pic:pic>
              </a:graphicData>
            </a:graphic>
          </wp:inline>
        </w:drawing>
      </w:r>
    </w:p>
    <w:p>
      <w:r>
        <w:rPr>
          <w:rFonts w:hint="eastAsia"/>
          <w:sz w:val="28"/>
          <w:szCs w:val="28"/>
        </w:rPr>
        <w:t>选择下载目录后，点击“下载”下载完成后为下图所示图标。</w:t>
      </w:r>
    </w:p>
    <w:p>
      <w:pPr>
        <w:jc w:val="center"/>
      </w:pPr>
      <w:r>
        <w:drawing>
          <wp:inline distT="0" distB="0" distL="114300" distR="114300">
            <wp:extent cx="781050" cy="876300"/>
            <wp:effectExtent l="0" t="0" r="0"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7"/>
                    <a:stretch>
                      <a:fillRect/>
                    </a:stretch>
                  </pic:blipFill>
                  <pic:spPr>
                    <a:xfrm>
                      <a:off x="0" y="0"/>
                      <a:ext cx="781050" cy="876300"/>
                    </a:xfrm>
                    <a:prstGeom prst="rect">
                      <a:avLst/>
                    </a:prstGeom>
                    <a:noFill/>
                    <a:ln>
                      <a:noFill/>
                    </a:ln>
                  </pic:spPr>
                </pic:pic>
              </a:graphicData>
            </a:graphic>
          </wp:inline>
        </w:drawing>
      </w:r>
    </w:p>
    <w:p>
      <w:pPr>
        <w:rPr>
          <w:sz w:val="28"/>
          <w:szCs w:val="28"/>
        </w:rPr>
      </w:pPr>
      <w:r>
        <w:rPr>
          <w:rFonts w:hint="eastAsia"/>
          <w:sz w:val="28"/>
          <w:szCs w:val="28"/>
        </w:rPr>
        <w:t>双击该安装包，进行V</w:t>
      </w:r>
      <w:r>
        <w:rPr>
          <w:sz w:val="28"/>
          <w:szCs w:val="28"/>
        </w:rPr>
        <w:t>PN</w:t>
      </w:r>
      <w:r>
        <w:rPr>
          <w:rFonts w:hint="eastAsia"/>
          <w:sz w:val="28"/>
          <w:szCs w:val="28"/>
        </w:rPr>
        <w:t>安装操作。</w:t>
      </w:r>
    </w:p>
    <w:p>
      <w:r>
        <w:drawing>
          <wp:inline distT="0" distB="0" distL="114300" distR="114300">
            <wp:extent cx="5274310" cy="3245485"/>
            <wp:effectExtent l="0" t="0" r="2540" b="12065"/>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8"/>
                    <a:stretch>
                      <a:fillRect/>
                    </a:stretch>
                  </pic:blipFill>
                  <pic:spPr>
                    <a:xfrm>
                      <a:off x="0" y="0"/>
                      <a:ext cx="5274310" cy="3245485"/>
                    </a:xfrm>
                    <a:prstGeom prst="rect">
                      <a:avLst/>
                    </a:prstGeom>
                    <a:noFill/>
                    <a:ln>
                      <a:noFill/>
                    </a:ln>
                  </pic:spPr>
                </pic:pic>
              </a:graphicData>
            </a:graphic>
          </wp:inline>
        </w:drawing>
      </w:r>
    </w:p>
    <w:p>
      <w:r>
        <w:rPr>
          <w:rFonts w:hint="eastAsia"/>
        </w:rPr>
        <w:t xml:space="preserve"> </w:t>
      </w:r>
      <w:r>
        <w:t xml:space="preserve"> </w:t>
      </w:r>
      <w:r>
        <w:rPr>
          <w:rFonts w:hint="eastAsia"/>
          <w:sz w:val="28"/>
          <w:szCs w:val="28"/>
        </w:rPr>
        <w:t>点击“同意”，进入自动安装</w:t>
      </w:r>
    </w:p>
    <w:p>
      <w:r>
        <w:drawing>
          <wp:inline distT="0" distB="0" distL="114300" distR="114300">
            <wp:extent cx="5271770" cy="3250565"/>
            <wp:effectExtent l="0" t="0" r="5080" b="698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5271770" cy="3250565"/>
                    </a:xfrm>
                    <a:prstGeom prst="rect">
                      <a:avLst/>
                    </a:prstGeom>
                    <a:noFill/>
                    <a:ln>
                      <a:noFill/>
                    </a:ln>
                  </pic:spPr>
                </pic:pic>
              </a:graphicData>
            </a:graphic>
          </wp:inline>
        </w:drawing>
      </w:r>
    </w:p>
    <w:p>
      <w:pPr>
        <w:rPr>
          <w:sz w:val="28"/>
          <w:szCs w:val="28"/>
        </w:rPr>
      </w:pPr>
      <w:r>
        <w:rPr>
          <w:rFonts w:hint="eastAsia"/>
          <w:sz w:val="28"/>
          <w:szCs w:val="28"/>
        </w:rPr>
        <w:t>安装完成后，点击“完成”</w:t>
      </w:r>
    </w:p>
    <w:p>
      <w:r>
        <w:drawing>
          <wp:inline distT="0" distB="0" distL="114300" distR="114300">
            <wp:extent cx="5271770" cy="3250565"/>
            <wp:effectExtent l="0" t="0" r="5080" b="698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0"/>
                    <a:stretch>
                      <a:fillRect/>
                    </a:stretch>
                  </pic:blipFill>
                  <pic:spPr>
                    <a:xfrm>
                      <a:off x="0" y="0"/>
                      <a:ext cx="5271770" cy="3250565"/>
                    </a:xfrm>
                    <a:prstGeom prst="rect">
                      <a:avLst/>
                    </a:prstGeom>
                    <a:noFill/>
                    <a:ln>
                      <a:noFill/>
                    </a:ln>
                  </pic:spPr>
                </pic:pic>
              </a:graphicData>
            </a:graphic>
          </wp:inline>
        </w:drawing>
      </w:r>
    </w:p>
    <w:p/>
    <w:p>
      <w:pPr>
        <w:pStyle w:val="4"/>
        <w:rPr>
          <w:rFonts w:hint="eastAsia"/>
        </w:rPr>
      </w:pPr>
      <w:r>
        <w:rPr>
          <w:rFonts w:hint="eastAsia"/>
        </w:rPr>
        <w:t>2</w:t>
      </w:r>
      <w:r>
        <w:t>.登录</w:t>
      </w:r>
      <w:r>
        <w:rPr>
          <w:rFonts w:hint="eastAsia"/>
        </w:rPr>
        <w:t>V</w:t>
      </w:r>
      <w:r>
        <w:t>PN工具</w:t>
      </w:r>
    </w:p>
    <w:p>
      <w:r>
        <w:rPr>
          <w:rFonts w:hint="eastAsia"/>
        </w:rPr>
        <w:t xml:space="preserve"> </w:t>
      </w:r>
      <w:r>
        <w:t xml:space="preserve"> </w:t>
      </w:r>
      <w:r>
        <w:rPr>
          <w:rFonts w:hint="eastAsia"/>
          <w:sz w:val="28"/>
          <w:szCs w:val="28"/>
        </w:rPr>
        <w:t>在完成上述安装操作后，在电脑桌面会生成</w:t>
      </w:r>
      <w:r>
        <w:rPr>
          <w:sz w:val="28"/>
          <w:szCs w:val="28"/>
        </w:rPr>
        <w:t>VPN</w:t>
      </w:r>
      <w:r>
        <w:rPr>
          <w:rFonts w:hint="eastAsia"/>
          <w:sz w:val="28"/>
          <w:szCs w:val="28"/>
        </w:rPr>
        <w:t>工具的快捷方式</w:t>
      </w:r>
      <w:r>
        <w:rPr>
          <w:rFonts w:hint="eastAsia"/>
        </w:rPr>
        <w:t>。</w:t>
      </w:r>
    </w:p>
    <w:p>
      <w:pPr>
        <w:jc w:val="center"/>
      </w:pPr>
      <w:r>
        <w:drawing>
          <wp:inline distT="0" distB="0" distL="114300" distR="114300">
            <wp:extent cx="723900" cy="695325"/>
            <wp:effectExtent l="0" t="0" r="0"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1"/>
                    <a:stretch>
                      <a:fillRect/>
                    </a:stretch>
                  </pic:blipFill>
                  <pic:spPr>
                    <a:xfrm>
                      <a:off x="0" y="0"/>
                      <a:ext cx="723900" cy="695325"/>
                    </a:xfrm>
                    <a:prstGeom prst="rect">
                      <a:avLst/>
                    </a:prstGeom>
                    <a:noFill/>
                    <a:ln>
                      <a:noFill/>
                    </a:ln>
                  </pic:spPr>
                </pic:pic>
              </a:graphicData>
            </a:graphic>
          </wp:inline>
        </w:drawing>
      </w:r>
    </w:p>
    <w:p>
      <w:pPr>
        <w:ind w:firstLine="560" w:firstLineChars="200"/>
        <w:rPr>
          <w:sz w:val="28"/>
          <w:szCs w:val="28"/>
        </w:rPr>
      </w:pPr>
      <w:r>
        <w:rPr>
          <w:rFonts w:hint="eastAsia"/>
          <w:sz w:val="28"/>
          <w:szCs w:val="28"/>
        </w:rPr>
        <w:t>双击下图的V</w:t>
      </w:r>
      <w:r>
        <w:rPr>
          <w:sz w:val="28"/>
          <w:szCs w:val="28"/>
        </w:rPr>
        <w:t>PN</w:t>
      </w:r>
      <w:r>
        <w:rPr>
          <w:rFonts w:hint="eastAsia"/>
          <w:sz w:val="28"/>
          <w:szCs w:val="28"/>
        </w:rPr>
        <w:t>快捷方式后，会出现下图。在输入框中输入</w:t>
      </w:r>
      <w:r>
        <w:rPr>
          <w:sz w:val="28"/>
          <w:szCs w:val="28"/>
        </w:rPr>
        <w:t>https://webvpn.wbu.edu.cn</w:t>
      </w:r>
    </w:p>
    <w:p>
      <w:r>
        <w:drawing>
          <wp:inline distT="0" distB="0" distL="114300" distR="114300">
            <wp:extent cx="5270500" cy="3434080"/>
            <wp:effectExtent l="0" t="0" r="6350" b="139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5270500" cy="3434080"/>
                    </a:xfrm>
                    <a:prstGeom prst="rect">
                      <a:avLst/>
                    </a:prstGeom>
                    <a:noFill/>
                    <a:ln>
                      <a:noFill/>
                    </a:ln>
                  </pic:spPr>
                </pic:pic>
              </a:graphicData>
            </a:graphic>
          </wp:inline>
        </w:drawing>
      </w:r>
    </w:p>
    <w:p>
      <w:pPr>
        <w:rPr>
          <w:rFonts w:hint="eastAsia"/>
        </w:rPr>
      </w:pPr>
    </w:p>
    <w:p>
      <w:pPr>
        <w:rPr>
          <w:rFonts w:hint="eastAsia"/>
          <w:b/>
          <w:bCs/>
          <w:sz w:val="28"/>
          <w:szCs w:val="28"/>
        </w:rPr>
      </w:pPr>
      <w:r>
        <w:rPr>
          <w:b/>
          <w:bCs/>
          <w:sz w:val="28"/>
          <w:szCs w:val="28"/>
        </w:rPr>
        <w:t xml:space="preserve"> </w:t>
      </w:r>
      <w:r>
        <w:rPr>
          <w:rFonts w:hint="eastAsia"/>
          <w:b/>
          <w:bCs/>
          <w:sz w:val="28"/>
          <w:szCs w:val="28"/>
        </w:rPr>
        <w:t>在下方登录界面输入智慧校园账号（账号为学号，密码默认为身份证后六位）</w:t>
      </w:r>
    </w:p>
    <w:p>
      <w:r>
        <w:drawing>
          <wp:inline distT="0" distB="0" distL="114300" distR="114300">
            <wp:extent cx="5278120" cy="2452370"/>
            <wp:effectExtent l="0" t="0" r="17780" b="508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3"/>
                    <a:stretch>
                      <a:fillRect/>
                    </a:stretch>
                  </pic:blipFill>
                  <pic:spPr>
                    <a:xfrm>
                      <a:off x="0" y="0"/>
                      <a:ext cx="5278120" cy="2452370"/>
                    </a:xfrm>
                    <a:prstGeom prst="rect">
                      <a:avLst/>
                    </a:prstGeom>
                    <a:noFill/>
                    <a:ln>
                      <a:noFill/>
                    </a:ln>
                  </pic:spPr>
                </pic:pic>
              </a:graphicData>
            </a:graphic>
          </wp:inline>
        </w:drawing>
      </w:r>
    </w:p>
    <w:p>
      <w:pPr>
        <w:rPr>
          <w:rFonts w:hint="eastAsia"/>
          <w:sz w:val="28"/>
          <w:szCs w:val="28"/>
        </w:rPr>
      </w:pPr>
      <w:r>
        <w:rPr>
          <w:rFonts w:hint="eastAsia"/>
        </w:rPr>
        <w:t xml:space="preserve"> </w:t>
      </w:r>
      <w:r>
        <w:t xml:space="preserve"> </w:t>
      </w:r>
      <w:r>
        <w:rPr>
          <w:sz w:val="28"/>
          <w:szCs w:val="28"/>
        </w:rPr>
        <w:t xml:space="preserve"> </w:t>
      </w:r>
      <w:r>
        <w:rPr>
          <w:rFonts w:hint="eastAsia"/>
          <w:sz w:val="28"/>
          <w:szCs w:val="28"/>
        </w:rPr>
        <w:t>点击“登录”后，会进入下方的V</w:t>
      </w:r>
      <w:r>
        <w:rPr>
          <w:sz w:val="28"/>
          <w:szCs w:val="28"/>
        </w:rPr>
        <w:t>PN</w:t>
      </w:r>
      <w:r>
        <w:rPr>
          <w:rFonts w:hint="eastAsia"/>
          <w:sz w:val="28"/>
          <w:szCs w:val="28"/>
        </w:rPr>
        <w:t>界面，客户端内集合了武汉商学院的各个应用系统，其中财务系统必须使用V</w:t>
      </w:r>
      <w:r>
        <w:rPr>
          <w:sz w:val="28"/>
          <w:szCs w:val="28"/>
        </w:rPr>
        <w:t>PN</w:t>
      </w:r>
      <w:r>
        <w:rPr>
          <w:rFonts w:hint="eastAsia"/>
          <w:sz w:val="28"/>
          <w:szCs w:val="28"/>
        </w:rPr>
        <w:t>客户端才能访问，</w:t>
      </w:r>
      <w:r>
        <w:rPr>
          <w:rFonts w:hint="eastAsia"/>
          <w:b/>
          <w:bCs/>
          <w:sz w:val="28"/>
          <w:szCs w:val="28"/>
        </w:rPr>
        <w:t>网页上登录客户端是无法访问财务系统的！</w:t>
      </w:r>
      <w:r>
        <w:rPr>
          <w:rFonts w:hint="eastAsia"/>
          <w:sz w:val="28"/>
          <w:szCs w:val="28"/>
        </w:rPr>
        <w:t>如下图所示，点击</w:t>
      </w:r>
      <w:r>
        <w:rPr>
          <w:rFonts w:hint="eastAsia"/>
          <w:b/>
          <w:bCs/>
          <w:sz w:val="28"/>
          <w:szCs w:val="28"/>
        </w:rPr>
        <w:t>“财务系统（需客户端）”。</w:t>
      </w:r>
    </w:p>
    <w:p>
      <w:r>
        <w:rPr>
          <w:rFonts w:hint="eastAsia"/>
        </w:rPr>
        <w:t xml:space="preserve"> </w:t>
      </w:r>
      <w:r>
        <w:t xml:space="preserve">   </w:t>
      </w:r>
      <w:r>
        <w:drawing>
          <wp:inline distT="0" distB="0" distL="114300" distR="114300">
            <wp:extent cx="5270500" cy="2961005"/>
            <wp:effectExtent l="0" t="0" r="6350" b="10795"/>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4"/>
                    <a:stretch>
                      <a:fillRect/>
                    </a:stretch>
                  </pic:blipFill>
                  <pic:spPr>
                    <a:xfrm>
                      <a:off x="0" y="0"/>
                      <a:ext cx="5270500" cy="2961005"/>
                    </a:xfrm>
                    <a:prstGeom prst="rect">
                      <a:avLst/>
                    </a:prstGeom>
                    <a:noFill/>
                    <a:ln>
                      <a:noFill/>
                    </a:ln>
                  </pic:spPr>
                </pic:pic>
              </a:graphicData>
            </a:graphic>
          </wp:inline>
        </w:drawing>
      </w:r>
    </w:p>
    <w:p>
      <w:r>
        <w:rPr>
          <w:rFonts w:hint="eastAsia"/>
        </w:rPr>
        <w:t xml:space="preserve"> </w:t>
      </w:r>
      <w:r>
        <w:t xml:space="preserve">  </w:t>
      </w:r>
      <w:r>
        <w:rPr>
          <w:rFonts w:hint="eastAsia"/>
          <w:sz w:val="28"/>
          <w:szCs w:val="28"/>
        </w:rPr>
        <w:t>通过点击“财务系统（需客户端）”后，会自动打开浏览器并访问智慧校园登录界面，这个登录界面是第一次访问时，需要认证智慧校园账号。请输入智慧校园账号密码进行登录。</w:t>
      </w:r>
    </w:p>
    <w:p>
      <w:r>
        <w:drawing>
          <wp:inline distT="0" distB="0" distL="114300" distR="114300">
            <wp:extent cx="5266055" cy="2855595"/>
            <wp:effectExtent l="0" t="0" r="10795" b="1905"/>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15"/>
                    <a:stretch>
                      <a:fillRect/>
                    </a:stretch>
                  </pic:blipFill>
                  <pic:spPr>
                    <a:xfrm>
                      <a:off x="0" y="0"/>
                      <a:ext cx="5266055" cy="2855595"/>
                    </a:xfrm>
                    <a:prstGeom prst="rect">
                      <a:avLst/>
                    </a:prstGeom>
                    <a:noFill/>
                    <a:ln>
                      <a:noFill/>
                    </a:ln>
                  </pic:spPr>
                </pic:pic>
              </a:graphicData>
            </a:graphic>
          </wp:inline>
        </w:drawing>
      </w:r>
    </w:p>
    <w:p>
      <w:r>
        <w:rPr>
          <w:rFonts w:hint="eastAsia"/>
        </w:rPr>
        <w:t xml:space="preserve"> </w:t>
      </w:r>
      <w:r>
        <w:rPr>
          <w:rFonts w:hint="eastAsia"/>
          <w:sz w:val="28"/>
          <w:szCs w:val="28"/>
        </w:rPr>
        <w:t>登录后自动跳转到财务系统，如下图所示界面</w:t>
      </w:r>
    </w:p>
    <w:p>
      <w:r>
        <w:drawing>
          <wp:inline distT="0" distB="0" distL="114300" distR="114300">
            <wp:extent cx="5266055" cy="2849880"/>
            <wp:effectExtent l="0" t="0" r="10795" b="7620"/>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pic:cNvPicPr>
                      <a:picLocks noChangeAspect="1"/>
                    </pic:cNvPicPr>
                  </pic:nvPicPr>
                  <pic:blipFill>
                    <a:blip r:embed="rId16"/>
                    <a:stretch>
                      <a:fillRect/>
                    </a:stretch>
                  </pic:blipFill>
                  <pic:spPr>
                    <a:xfrm>
                      <a:off x="0" y="0"/>
                      <a:ext cx="5266055" cy="2849880"/>
                    </a:xfrm>
                    <a:prstGeom prst="rect">
                      <a:avLst/>
                    </a:prstGeom>
                    <a:noFill/>
                    <a:ln>
                      <a:noFill/>
                    </a:ln>
                  </pic:spPr>
                </pic:pic>
              </a:graphicData>
            </a:graphic>
          </wp:inline>
        </w:drawing>
      </w:r>
    </w:p>
    <w:p>
      <w:pPr>
        <w:pStyle w:val="3"/>
        <w:numPr>
          <w:ilvl w:val="0"/>
          <w:numId w:val="1"/>
        </w:numPr>
        <w:rPr>
          <w:rFonts w:hint="eastAsia"/>
          <w:sz w:val="44"/>
          <w:szCs w:val="44"/>
        </w:rPr>
      </w:pPr>
      <w:r>
        <w:rPr>
          <w:rFonts w:hint="eastAsia"/>
          <w:sz w:val="44"/>
          <w:szCs w:val="44"/>
        </w:rPr>
        <w:t>校园网通过学校官网访问财务系统</w:t>
      </w:r>
    </w:p>
    <w:p>
      <w:pPr>
        <w:pStyle w:val="4"/>
        <w:numPr>
          <w:ilvl w:val="0"/>
          <w:numId w:val="2"/>
        </w:numPr>
        <w:rPr>
          <w:rFonts w:hint="eastAsia"/>
        </w:rPr>
      </w:pPr>
      <w:r>
        <w:rPr>
          <w:rFonts w:hint="eastAsia"/>
        </w:rPr>
        <w:t>访问武汉商学院官网</w:t>
      </w:r>
    </w:p>
    <w:p>
      <w:pPr>
        <w:ind w:firstLine="560" w:firstLineChars="200"/>
        <w:rPr>
          <w:rFonts w:hint="eastAsia"/>
        </w:rPr>
      </w:pPr>
      <w:r>
        <w:rPr>
          <w:rFonts w:hint="eastAsia"/>
          <w:sz w:val="28"/>
          <w:szCs w:val="28"/>
        </w:rPr>
        <w:t>进入武汉商学院官方网站https://www.wbu.edu.cn/，将网页拉至最下方。找到“智慧校园”。</w:t>
      </w:r>
    </w:p>
    <w:p>
      <w:r>
        <w:drawing>
          <wp:inline distT="0" distB="0" distL="114300" distR="114300">
            <wp:extent cx="5270500" cy="2564765"/>
            <wp:effectExtent l="0" t="0" r="6350" b="698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17"/>
                    <a:stretch>
                      <a:fillRect/>
                    </a:stretch>
                  </pic:blipFill>
                  <pic:spPr>
                    <a:xfrm>
                      <a:off x="0" y="0"/>
                      <a:ext cx="5270500" cy="2564765"/>
                    </a:xfrm>
                    <a:prstGeom prst="rect">
                      <a:avLst/>
                    </a:prstGeom>
                    <a:noFill/>
                    <a:ln>
                      <a:noFill/>
                    </a:ln>
                  </pic:spPr>
                </pic:pic>
              </a:graphicData>
            </a:graphic>
          </wp:inline>
        </w:drawing>
      </w:r>
    </w:p>
    <w:p>
      <w:pPr>
        <w:pStyle w:val="4"/>
        <w:numPr>
          <w:ilvl w:val="0"/>
          <w:numId w:val="2"/>
        </w:numPr>
        <w:rPr>
          <w:rFonts w:hint="eastAsia"/>
        </w:rPr>
      </w:pPr>
      <w:r>
        <w:rPr>
          <w:rFonts w:hint="eastAsia"/>
        </w:rPr>
        <w:t>登录智慧校园</w:t>
      </w:r>
    </w:p>
    <w:p>
      <w:pPr>
        <w:ind w:firstLine="560" w:firstLineChars="200"/>
        <w:rPr>
          <w:rFonts w:hint="eastAsia"/>
          <w:sz w:val="28"/>
          <w:szCs w:val="28"/>
        </w:rPr>
      </w:pPr>
      <w:r>
        <w:rPr>
          <w:rFonts w:hint="eastAsia"/>
          <w:sz w:val="28"/>
          <w:szCs w:val="28"/>
        </w:rPr>
        <w:t>点击智慧校园后，会弹出登录界面。输入智慧校园账号。（账号为学号，密码默认为身份证后六位）</w:t>
      </w:r>
    </w:p>
    <w:p>
      <w:pPr>
        <w:ind w:left="210"/>
      </w:pPr>
      <w:r>
        <w:drawing>
          <wp:inline distT="0" distB="0" distL="114300" distR="114300">
            <wp:extent cx="5266055" cy="2855595"/>
            <wp:effectExtent l="0" t="0" r="10795" b="190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15"/>
                    <a:stretch>
                      <a:fillRect/>
                    </a:stretch>
                  </pic:blipFill>
                  <pic:spPr>
                    <a:xfrm>
                      <a:off x="0" y="0"/>
                      <a:ext cx="5266055" cy="2855595"/>
                    </a:xfrm>
                    <a:prstGeom prst="rect">
                      <a:avLst/>
                    </a:prstGeom>
                    <a:noFill/>
                    <a:ln>
                      <a:noFill/>
                    </a:ln>
                  </pic:spPr>
                </pic:pic>
              </a:graphicData>
            </a:graphic>
          </wp:inline>
        </w:drawing>
      </w:r>
    </w:p>
    <w:p>
      <w:pPr>
        <w:pStyle w:val="4"/>
        <w:numPr>
          <w:ilvl w:val="0"/>
          <w:numId w:val="2"/>
        </w:numPr>
      </w:pPr>
      <w:r>
        <w:rPr>
          <w:rFonts w:hint="eastAsia"/>
        </w:rPr>
        <w:t>进入财务系统</w:t>
      </w:r>
    </w:p>
    <w:p>
      <w:pPr>
        <w:ind w:firstLine="455"/>
        <w:rPr>
          <w:rFonts w:hint="eastAsia"/>
          <w:sz w:val="28"/>
          <w:szCs w:val="28"/>
        </w:rPr>
      </w:pPr>
      <w:r>
        <w:rPr>
          <w:rFonts w:hint="eastAsia"/>
          <w:sz w:val="28"/>
          <w:szCs w:val="28"/>
        </w:rPr>
        <w:t>如下图，在智慧校园主页面上点击</w:t>
      </w:r>
      <w:r>
        <w:rPr>
          <w:sz w:val="28"/>
          <w:szCs w:val="28"/>
        </w:rPr>
        <w:t>”</w:t>
      </w:r>
      <w:r>
        <w:rPr>
          <w:rFonts w:hint="eastAsia"/>
          <w:sz w:val="28"/>
          <w:szCs w:val="28"/>
        </w:rPr>
        <w:t>财务系统</w:t>
      </w:r>
      <w:r>
        <w:rPr>
          <w:sz w:val="28"/>
          <w:szCs w:val="28"/>
        </w:rPr>
        <w:t>”</w:t>
      </w:r>
      <w:r>
        <w:rPr>
          <w:rFonts w:hint="eastAsia"/>
          <w:sz w:val="28"/>
          <w:szCs w:val="28"/>
        </w:rPr>
        <w:t>，跳转进财务系统。</w:t>
      </w:r>
    </w:p>
    <w:p>
      <w:r>
        <w:drawing>
          <wp:inline distT="0" distB="0" distL="114300" distR="114300">
            <wp:extent cx="5269230" cy="3098800"/>
            <wp:effectExtent l="0" t="0" r="7620" b="6350"/>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18"/>
                    <a:stretch>
                      <a:fillRect/>
                    </a:stretch>
                  </pic:blipFill>
                  <pic:spPr>
                    <a:xfrm>
                      <a:off x="0" y="0"/>
                      <a:ext cx="5269230" cy="3098800"/>
                    </a:xfrm>
                    <a:prstGeom prst="rect">
                      <a:avLst/>
                    </a:prstGeom>
                    <a:noFill/>
                    <a:ln>
                      <a:noFill/>
                    </a:ln>
                  </pic:spPr>
                </pic:pic>
              </a:graphicData>
            </a:graphic>
          </wp:inline>
        </w:drawing>
      </w:r>
    </w:p>
    <w:p/>
    <w:p>
      <w:pPr>
        <w:rPr>
          <w:rFonts w:hint="eastAsia"/>
        </w:rPr>
      </w:pPr>
      <w:r>
        <w:rPr>
          <w:rFonts w:hint="eastAsia"/>
        </w:rPr>
        <w:t xml:space="preserve"> </w:t>
      </w:r>
      <w:r>
        <w:t xml:space="preserve"> </w:t>
      </w:r>
      <w:r>
        <w:drawing>
          <wp:inline distT="0" distB="0" distL="114300" distR="114300">
            <wp:extent cx="5266055" cy="2849880"/>
            <wp:effectExtent l="0" t="0" r="10795" b="7620"/>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pic:cNvPicPr>
                  </pic:nvPicPr>
                  <pic:blipFill>
                    <a:blip r:embed="rId16"/>
                    <a:stretch>
                      <a:fillRect/>
                    </a:stretch>
                  </pic:blipFill>
                  <pic:spPr>
                    <a:xfrm>
                      <a:off x="0" y="0"/>
                      <a:ext cx="5266055" cy="2849880"/>
                    </a:xfrm>
                    <a:prstGeom prst="rect">
                      <a:avLst/>
                    </a:prstGeom>
                    <a:noFill/>
                    <a:ln>
                      <a:noFill/>
                    </a:ln>
                  </pic:spPr>
                </pic:pic>
              </a:graphicData>
            </a:graphic>
          </wp:inline>
        </w:drawing>
      </w:r>
    </w:p>
    <w:p>
      <w:pPr>
        <w:pStyle w:val="3"/>
        <w:rPr>
          <w:rFonts w:ascii="宋体" w:hAnsi="宋体" w:eastAsia="宋体"/>
          <w:sz w:val="44"/>
          <w:szCs w:val="44"/>
        </w:rPr>
      </w:pPr>
      <w:bookmarkStart w:id="2" w:name="_Toc17264"/>
      <w:r>
        <w:rPr>
          <w:rFonts w:hint="eastAsia"/>
          <w:sz w:val="44"/>
          <w:szCs w:val="44"/>
        </w:rPr>
        <w:t>三、</w:t>
      </w:r>
      <w:r>
        <w:rPr>
          <w:rFonts w:hint="eastAsia" w:ascii="宋体" w:hAnsi="宋体" w:eastAsia="宋体"/>
          <w:sz w:val="44"/>
          <w:szCs w:val="44"/>
        </w:rPr>
        <w:t>网上缴费系统</w:t>
      </w:r>
      <w:bookmarkEnd w:id="2"/>
    </w:p>
    <w:p>
      <w:pPr>
        <w:pStyle w:val="4"/>
        <w:rPr>
          <w:rFonts w:hint="eastAsia"/>
        </w:rPr>
      </w:pPr>
      <w:r>
        <w:rPr>
          <w:rFonts w:hint="eastAsia"/>
        </w:rPr>
        <w:t>1</w:t>
      </w:r>
      <w:r>
        <w:t>.</w:t>
      </w:r>
      <w:r>
        <w:rPr>
          <w:rFonts w:hint="eastAsia"/>
        </w:rPr>
        <w:t>查询缴费项目、缴费金额</w:t>
      </w:r>
    </w:p>
    <w:p>
      <w:pPr>
        <w:spacing w:line="360" w:lineRule="auto"/>
        <w:rPr>
          <w:rFonts w:hint="eastAsia"/>
          <w:sz w:val="28"/>
          <w:szCs w:val="28"/>
        </w:rPr>
      </w:pPr>
      <w:r>
        <w:rPr>
          <w:rFonts w:hint="eastAsia"/>
          <w:sz w:val="24"/>
        </w:rPr>
        <w:t xml:space="preserve">    </w:t>
      </w:r>
      <w:r>
        <w:rPr>
          <w:rFonts w:hint="eastAsia"/>
          <w:sz w:val="28"/>
          <w:szCs w:val="28"/>
        </w:rPr>
        <w:t xml:space="preserve"> 点击“网上交费”——“学费类收费项目”菜单，查询为当前年度需缴纳的各种学费项目及金额，如高等学校住宿费、本科生学费等。</w:t>
      </w:r>
    </w:p>
    <w:p>
      <w:pPr>
        <w:spacing w:line="360" w:lineRule="auto"/>
        <w:ind w:firstLine="560" w:firstLineChars="200"/>
        <w:rPr>
          <w:sz w:val="24"/>
        </w:rPr>
      </w:pPr>
      <w:r>
        <w:rPr>
          <w:rFonts w:hint="eastAsia"/>
          <w:sz w:val="28"/>
          <w:szCs w:val="28"/>
        </w:rPr>
        <w:t>如下图所示：</w:t>
      </w:r>
    </w:p>
    <w:p>
      <w:pPr>
        <w:rPr>
          <w:rFonts w:hint="eastAsia"/>
        </w:rPr>
      </w:pPr>
      <w:r>
        <w:drawing>
          <wp:inline distT="0" distB="0" distL="114300" distR="114300">
            <wp:extent cx="5269230" cy="2777490"/>
            <wp:effectExtent l="0" t="0" r="7620" b="3810"/>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19"/>
                    <a:stretch>
                      <a:fillRect/>
                    </a:stretch>
                  </pic:blipFill>
                  <pic:spPr>
                    <a:xfrm>
                      <a:off x="0" y="0"/>
                      <a:ext cx="5269230" cy="2777490"/>
                    </a:xfrm>
                    <a:prstGeom prst="rect">
                      <a:avLst/>
                    </a:prstGeom>
                    <a:noFill/>
                    <a:ln>
                      <a:noFill/>
                    </a:ln>
                  </pic:spPr>
                </pic:pic>
              </a:graphicData>
            </a:graphic>
          </wp:inline>
        </w:drawing>
      </w:r>
      <w:bookmarkStart w:id="9" w:name="_GoBack"/>
      <w:bookmarkEnd w:id="9"/>
    </w:p>
    <w:p/>
    <w:p>
      <w:pPr>
        <w:pStyle w:val="4"/>
        <w:rPr>
          <w:rFonts w:hint="eastAsia"/>
        </w:rPr>
      </w:pPr>
      <w:bookmarkStart w:id="3" w:name="_Toc13770"/>
      <w:r>
        <w:rPr>
          <w:rFonts w:hint="eastAsia"/>
        </w:rPr>
        <w:t>2.提交订单</w:t>
      </w:r>
      <w:bookmarkEnd w:id="3"/>
    </w:p>
    <w:p>
      <w:pPr>
        <w:spacing w:line="360" w:lineRule="auto"/>
        <w:rPr>
          <w:sz w:val="24"/>
        </w:rPr>
      </w:pPr>
      <w:r>
        <w:rPr>
          <w:rFonts w:hint="eastAsia"/>
          <w:sz w:val="24"/>
        </w:rPr>
        <w:t xml:space="preserve">    </w:t>
      </w:r>
      <w:r>
        <w:rPr>
          <w:rFonts w:hint="eastAsia"/>
          <w:sz w:val="28"/>
          <w:szCs w:val="28"/>
        </w:rPr>
        <w:t>点击“提交订单”按钮，提示“订单提交成功，请您尽快付款”，如下图所示。如果提示有未完成的订单，请在左侧“未完成订单”内取消原订单或支付原订单。否则无法再生成新订单。</w:t>
      </w:r>
    </w:p>
    <w:p>
      <w:pPr>
        <w:spacing w:line="360" w:lineRule="auto"/>
        <w:rPr>
          <w:rFonts w:hint="eastAsia"/>
          <w:sz w:val="24"/>
        </w:rPr>
      </w:pPr>
      <w:r>
        <w:rPr>
          <w:rFonts w:hint="eastAsia"/>
          <w:sz w:val="24"/>
        </w:rPr>
        <w:drawing>
          <wp:inline distT="0" distB="0" distL="114300" distR="114300">
            <wp:extent cx="5266690" cy="3074035"/>
            <wp:effectExtent l="0" t="0" r="10160" b="12065"/>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20" cstate="print"/>
                    <a:stretch>
                      <a:fillRect/>
                    </a:stretch>
                  </pic:blipFill>
                  <pic:spPr>
                    <a:xfrm>
                      <a:off x="0" y="0"/>
                      <a:ext cx="5266690" cy="2750820"/>
                    </a:xfrm>
                    <a:prstGeom prst="rect">
                      <a:avLst/>
                    </a:prstGeom>
                    <a:noFill/>
                    <a:ln w="9525">
                      <a:noFill/>
                    </a:ln>
                    <a:effectLst/>
                  </pic:spPr>
                </pic:pic>
              </a:graphicData>
            </a:graphic>
          </wp:inline>
        </w:drawing>
      </w:r>
    </w:p>
    <w:p>
      <w:pPr>
        <w:rPr>
          <w:rFonts w:hint="eastAsia"/>
        </w:rPr>
      </w:pPr>
    </w:p>
    <w:p>
      <w:pPr>
        <w:spacing w:line="360" w:lineRule="auto"/>
        <w:rPr>
          <w:sz w:val="28"/>
          <w:szCs w:val="28"/>
        </w:rPr>
      </w:pPr>
      <w:r>
        <w:rPr>
          <w:rFonts w:hint="eastAsia"/>
          <w:sz w:val="28"/>
          <w:szCs w:val="28"/>
        </w:rPr>
        <w:t>点击“网上支付”按钮，进行支付。</w:t>
      </w:r>
    </w:p>
    <w:p>
      <w:pPr>
        <w:rPr>
          <w:rFonts w:hint="eastAsia"/>
        </w:rPr>
      </w:pPr>
    </w:p>
    <w:p>
      <w:pPr>
        <w:pStyle w:val="4"/>
        <w:rPr>
          <w:rFonts w:hint="eastAsia"/>
        </w:rPr>
      </w:pPr>
      <w:bookmarkStart w:id="4" w:name="_Toc9432"/>
      <w:r>
        <w:rPr>
          <w:rFonts w:hint="eastAsia"/>
        </w:rPr>
        <w:t>3.支付选择</w:t>
      </w:r>
      <w:bookmarkEnd w:id="4"/>
    </w:p>
    <w:p>
      <w:pPr>
        <w:spacing w:line="360" w:lineRule="auto"/>
        <w:rPr>
          <w:rFonts w:hint="eastAsia"/>
          <w:sz w:val="28"/>
          <w:szCs w:val="28"/>
        </w:rPr>
      </w:pPr>
      <w:r>
        <w:rPr>
          <w:rFonts w:hint="eastAsia"/>
          <w:sz w:val="24"/>
        </w:rPr>
        <w:t xml:space="preserve">    </w:t>
      </w:r>
      <w:r>
        <w:rPr>
          <w:rFonts w:hint="eastAsia"/>
          <w:sz w:val="28"/>
          <w:szCs w:val="28"/>
        </w:rPr>
        <w:t>跳转到“支付方式”页面，提示“请选择支付方式”，此时，请同学们根据自身持卡情况，进行支付方式选择</w:t>
      </w:r>
      <w:r>
        <w:rPr>
          <w:rFonts w:hint="eastAsia" w:ascii="宋体" w:hAnsi="宋体" w:cs="宋体"/>
          <w:b/>
          <w:bCs/>
          <w:sz w:val="28"/>
          <w:szCs w:val="28"/>
        </w:rPr>
        <w:t>（如下图）</w:t>
      </w:r>
      <w:r>
        <w:rPr>
          <w:rFonts w:hint="eastAsia"/>
          <w:sz w:val="28"/>
          <w:szCs w:val="28"/>
        </w:rPr>
        <w:t>。</w:t>
      </w:r>
    </w:p>
    <w:p>
      <w:pPr>
        <w:spacing w:line="360" w:lineRule="auto"/>
        <w:rPr>
          <w:rFonts w:hint="eastAsia"/>
          <w:sz w:val="28"/>
          <w:szCs w:val="28"/>
        </w:rPr>
      </w:pPr>
      <w:r>
        <w:rPr>
          <w:rFonts w:hint="eastAsia"/>
          <w:sz w:val="28"/>
          <w:szCs w:val="28"/>
        </w:rPr>
        <w:t xml:space="preserve">    </w:t>
      </w:r>
      <w:r>
        <w:rPr>
          <w:rFonts w:hint="eastAsia"/>
          <w:b/>
          <w:bCs/>
          <w:sz w:val="28"/>
          <w:szCs w:val="28"/>
        </w:rPr>
        <w:t>如持有中国银行的银行卡，请选择“中国银行”进行付款；而如果不便使用银行卡，则可选择第二个聚合扫码支付。</w:t>
      </w:r>
    </w:p>
    <w:p>
      <w:pPr>
        <w:spacing w:line="360" w:lineRule="auto"/>
        <w:rPr>
          <w:sz w:val="24"/>
        </w:rPr>
      </w:pPr>
      <w:r>
        <w:drawing>
          <wp:inline distT="0" distB="0" distL="114300" distR="114300">
            <wp:extent cx="5273675" cy="3092450"/>
            <wp:effectExtent l="0" t="0" r="3175" b="12700"/>
            <wp:docPr id="2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pic:cNvPicPr>
                      <a:picLocks noChangeAspect="1"/>
                    </pic:cNvPicPr>
                  </pic:nvPicPr>
                  <pic:blipFill>
                    <a:blip r:embed="rId21"/>
                    <a:stretch>
                      <a:fillRect/>
                    </a:stretch>
                  </pic:blipFill>
                  <pic:spPr>
                    <a:xfrm>
                      <a:off x="0" y="0"/>
                      <a:ext cx="5273675" cy="3092450"/>
                    </a:xfrm>
                    <a:prstGeom prst="rect">
                      <a:avLst/>
                    </a:prstGeom>
                    <a:noFill/>
                    <a:ln>
                      <a:noFill/>
                    </a:ln>
                  </pic:spPr>
                </pic:pic>
              </a:graphicData>
            </a:graphic>
          </wp:inline>
        </w:drawing>
      </w:r>
    </w:p>
    <w:p>
      <w:pPr>
        <w:pStyle w:val="6"/>
        <w:widowControl/>
        <w:spacing w:before="150" w:after="120" w:line="330" w:lineRule="atLeast"/>
        <w:ind w:firstLine="560"/>
        <w:jc w:val="center"/>
        <w:rPr>
          <w:rFonts w:hint="eastAsia"/>
        </w:rPr>
      </w:pPr>
    </w:p>
    <w:p/>
    <w:p>
      <w:pPr>
        <w:pStyle w:val="4"/>
        <w:rPr>
          <w:rFonts w:hint="eastAsia"/>
        </w:rPr>
      </w:pPr>
      <w:bookmarkStart w:id="5" w:name="_Toc28806"/>
      <w:r>
        <w:rPr>
          <w:rFonts w:hint="eastAsia"/>
        </w:rPr>
        <w:t>4.中国银行支付</w:t>
      </w:r>
      <w:bookmarkEnd w:id="5"/>
    </w:p>
    <w:p>
      <w:pPr>
        <w:spacing w:line="360" w:lineRule="auto"/>
        <w:ind w:firstLine="480"/>
        <w:rPr>
          <w:rFonts w:hint="eastAsia" w:ascii="宋体" w:hAnsi="宋体" w:cs="宋体"/>
          <w:sz w:val="28"/>
          <w:szCs w:val="28"/>
        </w:rPr>
      </w:pPr>
      <w:r>
        <w:rPr>
          <w:rFonts w:hint="eastAsia" w:ascii="宋体" w:hAnsi="宋体" w:cs="宋体"/>
          <w:b/>
          <w:bCs/>
          <w:sz w:val="28"/>
          <w:szCs w:val="28"/>
        </w:rPr>
        <w:t xml:space="preserve"> 如持有中国银行的银行卡，请选择“中国银行”进行付款。</w:t>
      </w:r>
      <w:r>
        <w:rPr>
          <w:rFonts w:hint="eastAsia" w:ascii="宋体" w:hAnsi="宋体" w:cs="宋体"/>
          <w:sz w:val="28"/>
          <w:szCs w:val="28"/>
        </w:rPr>
        <w:t>选择“中国银行”方式后,请点击“提交订单”按钮。</w:t>
      </w:r>
      <w:r>
        <w:rPr>
          <w:rFonts w:hint="eastAsia" w:ascii="宋体" w:hAnsi="宋体" w:cs="宋体"/>
          <w:b/>
          <w:bCs/>
          <w:sz w:val="28"/>
          <w:szCs w:val="28"/>
        </w:rPr>
        <w:t>（如下图）</w:t>
      </w:r>
    </w:p>
    <w:p>
      <w:pPr>
        <w:pStyle w:val="6"/>
        <w:widowControl/>
        <w:spacing w:before="150" w:after="120" w:line="360" w:lineRule="auto"/>
        <w:jc w:val="both"/>
        <w:rPr>
          <w:rFonts w:hint="eastAsia" w:ascii="宋体" w:hAnsi="宋体" w:eastAsia="宋体" w:cs="宋体"/>
          <w:sz w:val="24"/>
          <w:szCs w:val="24"/>
        </w:rPr>
      </w:pPr>
      <w:r>
        <w:drawing>
          <wp:inline distT="0" distB="0" distL="114300" distR="114300">
            <wp:extent cx="5273675" cy="3092450"/>
            <wp:effectExtent l="0" t="0" r="3175" b="12700"/>
            <wp:docPr id="2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pic:cNvPicPr>
                      <a:picLocks noChangeAspect="1"/>
                    </pic:cNvPicPr>
                  </pic:nvPicPr>
                  <pic:blipFill>
                    <a:blip r:embed="rId21"/>
                    <a:stretch>
                      <a:fillRect/>
                    </a:stretch>
                  </pic:blipFill>
                  <pic:spPr>
                    <a:xfrm>
                      <a:off x="0" y="0"/>
                      <a:ext cx="5273675" cy="3092450"/>
                    </a:xfrm>
                    <a:prstGeom prst="rect">
                      <a:avLst/>
                    </a:prstGeom>
                    <a:noFill/>
                    <a:ln>
                      <a:noFill/>
                    </a:ln>
                  </pic:spPr>
                </pic:pic>
              </a:graphicData>
            </a:graphic>
          </wp:inline>
        </w:drawing>
      </w:r>
    </w:p>
    <w:p>
      <w:pPr>
        <w:pStyle w:val="6"/>
        <w:widowControl/>
        <w:spacing w:before="150" w:after="120" w:line="360" w:lineRule="auto"/>
        <w:jc w:val="center"/>
        <w:rPr>
          <w:rFonts w:hint="eastAsia" w:ascii="宋体" w:hAnsi="宋体" w:eastAsia="宋体" w:cs="宋体"/>
          <w:sz w:val="24"/>
          <w:szCs w:val="24"/>
        </w:rPr>
      </w:pPr>
    </w:p>
    <w:p>
      <w:pPr>
        <w:pStyle w:val="6"/>
        <w:widowControl/>
        <w:spacing w:before="150" w:after="120" w:line="360" w:lineRule="auto"/>
        <w:ind w:firstLine="480"/>
        <w:jc w:val="both"/>
        <w:rPr>
          <w:rFonts w:hint="eastAsia" w:ascii="宋体" w:hAnsi="宋体" w:eastAsia="宋体" w:cs="宋体"/>
          <w:kern w:val="2"/>
          <w:sz w:val="28"/>
          <w:szCs w:val="28"/>
        </w:rPr>
      </w:pPr>
      <w:r>
        <w:rPr>
          <w:rFonts w:hint="eastAsia" w:ascii="宋体" w:hAnsi="宋体" w:eastAsia="宋体" w:cs="宋体"/>
          <w:kern w:val="2"/>
          <w:sz w:val="28"/>
          <w:szCs w:val="28"/>
        </w:rPr>
        <w:t>系统跳转到中国银行网银，此时可以看到如下图界面，左边是武汉商学院的支付订单信息，右边是支付步骤。</w:t>
      </w:r>
    </w:p>
    <w:p>
      <w:pPr>
        <w:pStyle w:val="6"/>
        <w:widowControl/>
        <w:spacing w:before="150" w:after="120" w:line="360" w:lineRule="auto"/>
        <w:ind w:firstLine="480"/>
        <w:jc w:val="both"/>
        <w:rPr>
          <w:rFonts w:hint="eastAsia" w:ascii="宋体" w:hAnsi="宋体" w:eastAsia="宋体" w:cs="宋体"/>
          <w:kern w:val="2"/>
          <w:sz w:val="28"/>
          <w:szCs w:val="28"/>
        </w:rPr>
      </w:pPr>
      <w:r>
        <w:rPr>
          <w:rFonts w:hint="eastAsia" w:ascii="宋体" w:hAnsi="宋体" w:eastAsia="宋体" w:cs="宋体"/>
          <w:kern w:val="2"/>
          <w:sz w:val="28"/>
          <w:szCs w:val="28"/>
        </w:rPr>
        <w:t>中国银行有两种</w:t>
      </w:r>
      <w:r>
        <w:rPr>
          <w:rFonts w:hint="eastAsia" w:ascii="宋体" w:hAnsi="宋体" w:eastAsia="宋体" w:cs="宋体"/>
          <w:b/>
          <w:bCs/>
          <w:kern w:val="2"/>
          <w:sz w:val="28"/>
          <w:szCs w:val="28"/>
        </w:rPr>
        <w:t>“中银快付”、“网银支付”</w:t>
      </w:r>
      <w:r>
        <w:rPr>
          <w:rFonts w:hint="eastAsia" w:ascii="宋体" w:hAnsi="宋体" w:eastAsia="宋体" w:cs="宋体"/>
          <w:kern w:val="2"/>
          <w:sz w:val="28"/>
          <w:szCs w:val="28"/>
        </w:rPr>
        <w:t>支付方式。如果该银行卡未开通网银，推荐使用“</w:t>
      </w:r>
      <w:r>
        <w:rPr>
          <w:rFonts w:hint="eastAsia" w:ascii="宋体" w:hAnsi="宋体" w:eastAsia="宋体" w:cs="宋体"/>
          <w:b/>
          <w:bCs/>
          <w:kern w:val="2"/>
          <w:sz w:val="28"/>
          <w:szCs w:val="28"/>
        </w:rPr>
        <w:t>中银快付</w:t>
      </w:r>
      <w:r>
        <w:rPr>
          <w:rFonts w:hint="eastAsia" w:ascii="宋体" w:hAnsi="宋体" w:eastAsia="宋体" w:cs="宋体"/>
          <w:kern w:val="2"/>
          <w:sz w:val="28"/>
          <w:szCs w:val="28"/>
        </w:rPr>
        <w:t>”。</w:t>
      </w:r>
    </w:p>
    <w:p>
      <w:pPr>
        <w:spacing w:line="360" w:lineRule="auto"/>
        <w:rPr>
          <w:rFonts w:hint="eastAsia" w:ascii="宋体" w:hAnsi="宋体" w:cs="宋体"/>
          <w:sz w:val="24"/>
        </w:rPr>
      </w:pPr>
      <w:r>
        <w:drawing>
          <wp:inline distT="0" distB="0" distL="114300" distR="114300">
            <wp:extent cx="5274310" cy="2910840"/>
            <wp:effectExtent l="0" t="0" r="2540" b="3810"/>
            <wp:docPr id="2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pic:cNvPicPr>
                      <a:picLocks noChangeAspect="1"/>
                    </pic:cNvPicPr>
                  </pic:nvPicPr>
                  <pic:blipFill>
                    <a:blip r:embed="rId22"/>
                    <a:stretch>
                      <a:fillRect/>
                    </a:stretch>
                  </pic:blipFill>
                  <pic:spPr>
                    <a:xfrm>
                      <a:off x="0" y="0"/>
                      <a:ext cx="5274310" cy="2910840"/>
                    </a:xfrm>
                    <a:prstGeom prst="rect">
                      <a:avLst/>
                    </a:prstGeom>
                    <a:noFill/>
                    <a:ln>
                      <a:noFill/>
                    </a:ln>
                  </pic:spPr>
                </pic:pic>
              </a:graphicData>
            </a:graphic>
          </wp:inline>
        </w:drawing>
      </w:r>
    </w:p>
    <w:p>
      <w:pPr>
        <w:pStyle w:val="6"/>
        <w:widowControl/>
        <w:spacing w:before="150" w:after="120" w:line="360" w:lineRule="auto"/>
        <w:jc w:val="both"/>
        <w:rPr>
          <w:rFonts w:hint="eastAsia" w:ascii="宋体" w:hAnsi="宋体" w:cs="宋体"/>
          <w:sz w:val="24"/>
        </w:rPr>
      </w:pPr>
      <w:r>
        <w:rPr>
          <w:rFonts w:hint="eastAsia" w:ascii="宋体" w:hAnsi="宋体" w:eastAsia="宋体" w:cs="宋体"/>
          <w:sz w:val="28"/>
          <w:szCs w:val="28"/>
          <w:lang w:eastAsia="zh-CN"/>
        </w:rPr>
        <w:t>①</w:t>
      </w:r>
      <w:r>
        <w:rPr>
          <w:rFonts w:hint="eastAsia" w:ascii="宋体" w:hAnsi="宋体" w:eastAsia="宋体" w:cs="宋体"/>
          <w:sz w:val="28"/>
          <w:szCs w:val="28"/>
        </w:rPr>
        <w:t>、点击“</w:t>
      </w:r>
      <w:r>
        <w:rPr>
          <w:rFonts w:hint="eastAsia" w:ascii="宋体" w:hAnsi="宋体" w:eastAsia="宋体" w:cs="宋体"/>
          <w:b/>
          <w:bCs/>
          <w:sz w:val="28"/>
          <w:szCs w:val="28"/>
        </w:rPr>
        <w:t>中银快付</w:t>
      </w:r>
      <w:r>
        <w:rPr>
          <w:rFonts w:hint="eastAsia" w:ascii="宋体" w:hAnsi="宋体" w:eastAsia="宋体" w:cs="宋体"/>
          <w:sz w:val="28"/>
          <w:szCs w:val="28"/>
        </w:rPr>
        <w:t>”后，会出现如下界面。</w:t>
      </w:r>
    </w:p>
    <w:p>
      <w:r>
        <w:drawing>
          <wp:inline distT="0" distB="0" distL="114300" distR="114300">
            <wp:extent cx="5259070" cy="2651760"/>
            <wp:effectExtent l="0" t="0" r="17780" b="15240"/>
            <wp:docPr id="2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
                    <pic:cNvPicPr>
                      <a:picLocks noChangeAspect="1"/>
                    </pic:cNvPicPr>
                  </pic:nvPicPr>
                  <pic:blipFill>
                    <a:blip r:embed="rId23"/>
                    <a:srcRect t="10039"/>
                    <a:stretch>
                      <a:fillRect/>
                    </a:stretch>
                  </pic:blipFill>
                  <pic:spPr>
                    <a:xfrm>
                      <a:off x="0" y="0"/>
                      <a:ext cx="5259070" cy="2651760"/>
                    </a:xfrm>
                    <a:prstGeom prst="rect">
                      <a:avLst/>
                    </a:prstGeom>
                    <a:noFill/>
                    <a:ln>
                      <a:noFill/>
                    </a:ln>
                  </pic:spPr>
                </pic:pic>
              </a:graphicData>
            </a:graphic>
          </wp:inline>
        </w:drawing>
      </w:r>
    </w:p>
    <w:p>
      <w:pPr>
        <w:pStyle w:val="6"/>
        <w:widowControl/>
        <w:spacing w:before="150" w:after="120" w:line="360" w:lineRule="auto"/>
        <w:ind w:firstLine="560" w:firstLineChars="200"/>
        <w:jc w:val="both"/>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获取手机交易码，录入交易码后，点击【确认付款】</w:t>
      </w:r>
    </w:p>
    <w:p>
      <w:pPr>
        <w:bidi w:val="0"/>
        <w:rPr>
          <w:rFonts w:hint="eastAsia"/>
        </w:rPr>
      </w:pPr>
      <w:r>
        <w:drawing>
          <wp:inline distT="0" distB="0" distL="114300" distR="114300">
            <wp:extent cx="5264150" cy="2592070"/>
            <wp:effectExtent l="0" t="0" r="12700" b="17780"/>
            <wp:docPr id="3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3"/>
                    <pic:cNvPicPr>
                      <a:picLocks noChangeAspect="1"/>
                    </pic:cNvPicPr>
                  </pic:nvPicPr>
                  <pic:blipFill>
                    <a:blip r:embed="rId24"/>
                    <a:stretch>
                      <a:fillRect/>
                    </a:stretch>
                  </pic:blipFill>
                  <pic:spPr>
                    <a:xfrm>
                      <a:off x="0" y="0"/>
                      <a:ext cx="5264150" cy="2592070"/>
                    </a:xfrm>
                    <a:prstGeom prst="rect">
                      <a:avLst/>
                    </a:prstGeom>
                    <a:noFill/>
                    <a:ln>
                      <a:noFill/>
                    </a:ln>
                  </pic:spPr>
                </pic:pic>
              </a:graphicData>
            </a:graphic>
          </wp:inline>
        </w:drawing>
      </w:r>
    </w:p>
    <w:p>
      <w:pPr>
        <w:rPr>
          <w:rFonts w:hint="eastAsia"/>
        </w:rPr>
      </w:pPr>
    </w:p>
    <w:p>
      <w:pPr>
        <w:spacing w:line="360" w:lineRule="auto"/>
        <w:ind w:firstLine="480"/>
        <w:rPr>
          <w:rFonts w:hint="eastAsia" w:ascii="宋体" w:hAnsi="宋体" w:cs="宋体"/>
          <w:b/>
          <w:bCs/>
          <w:sz w:val="28"/>
          <w:szCs w:val="28"/>
        </w:rPr>
      </w:pPr>
      <w:r>
        <w:rPr>
          <w:rFonts w:hint="eastAsia" w:ascii="宋体" w:hAnsi="宋体" w:cs="宋体"/>
          <w:b/>
          <w:bCs/>
          <w:sz w:val="28"/>
          <w:szCs w:val="28"/>
        </w:rPr>
        <w:t>此处请耐心操作：</w:t>
      </w:r>
    </w:p>
    <w:p>
      <w:pPr>
        <w:spacing w:line="360" w:lineRule="auto"/>
        <w:ind w:firstLine="480"/>
        <w:rPr>
          <w:rFonts w:hint="eastAsia" w:ascii="宋体" w:hAnsi="宋体" w:cs="宋体"/>
          <w:sz w:val="28"/>
          <w:szCs w:val="28"/>
        </w:rPr>
      </w:pPr>
      <w:r>
        <w:rPr>
          <w:rFonts w:hint="eastAsia" w:ascii="宋体" w:hAnsi="宋体" w:cs="宋体"/>
          <w:sz w:val="28"/>
          <w:szCs w:val="28"/>
        </w:rPr>
        <w:t>1）填写相关信息：银行卡卡号、预留手机号以及中国银行发送给预留手机的手机验证码。</w:t>
      </w:r>
    </w:p>
    <w:p>
      <w:pPr>
        <w:spacing w:line="360" w:lineRule="auto"/>
        <w:ind w:firstLine="420"/>
        <w:rPr>
          <w:rFonts w:hint="eastAsia" w:ascii="宋体" w:hAnsi="宋体" w:cs="宋体"/>
          <w:sz w:val="28"/>
          <w:szCs w:val="28"/>
        </w:rPr>
      </w:pPr>
      <w:r>
        <w:rPr>
          <w:rFonts w:hint="eastAsia" w:ascii="宋体" w:hAnsi="宋体" w:cs="宋体"/>
          <w:sz w:val="28"/>
          <w:szCs w:val="28"/>
        </w:rPr>
        <w:t>2）可以进行中银快付的注册；</w:t>
      </w:r>
    </w:p>
    <w:p>
      <w:pPr>
        <w:spacing w:line="360" w:lineRule="auto"/>
        <w:rPr>
          <w:rFonts w:hint="eastAsia" w:ascii="宋体" w:hAnsi="宋体" w:cs="宋体"/>
          <w:sz w:val="28"/>
          <w:szCs w:val="28"/>
        </w:rPr>
      </w:pPr>
      <w:r>
        <w:rPr>
          <w:rFonts w:hint="eastAsia" w:ascii="宋体" w:hAnsi="宋体" w:cs="宋体"/>
          <w:sz w:val="28"/>
          <w:szCs w:val="28"/>
        </w:rPr>
        <w:t xml:space="preserve">   3）确认支付</w:t>
      </w:r>
    </w:p>
    <w:p>
      <w:pPr>
        <w:spacing w:line="360" w:lineRule="auto"/>
        <w:rPr>
          <w:rFonts w:hint="eastAsia" w:ascii="宋体" w:hAnsi="宋体" w:cs="宋体"/>
          <w:b/>
          <w:bCs/>
          <w:sz w:val="28"/>
          <w:szCs w:val="28"/>
        </w:rPr>
      </w:pPr>
      <w:r>
        <w:rPr>
          <w:rFonts w:hint="eastAsia" w:ascii="宋体" w:hAnsi="宋体" w:cs="宋体"/>
          <w:b/>
          <w:bCs/>
          <w:sz w:val="28"/>
          <w:szCs w:val="28"/>
        </w:rPr>
        <w:t xml:space="preserve">   请点击“返回商户”,到“缴费结果”通知界面查看网上缴费系统提示信息。</w:t>
      </w:r>
    </w:p>
    <w:p>
      <w:pPr>
        <w:pStyle w:val="6"/>
        <w:widowControl/>
        <w:spacing w:before="150" w:after="120" w:line="360" w:lineRule="auto"/>
        <w:ind w:firstLine="560" w:firstLineChars="200"/>
        <w:jc w:val="both"/>
        <w:rPr>
          <w:rFonts w:hint="eastAsia" w:ascii="宋体" w:hAnsi="宋体" w:eastAsia="宋体" w:cs="宋体"/>
          <w:sz w:val="28"/>
          <w:szCs w:val="28"/>
        </w:rPr>
      </w:pPr>
      <w:r>
        <w:rPr>
          <w:rFonts w:hint="eastAsia" w:ascii="宋体" w:hAnsi="宋体" w:eastAsia="宋体" w:cs="宋体"/>
          <w:sz w:val="28"/>
          <w:szCs w:val="28"/>
        </w:rPr>
        <w:t>如下图所示</w:t>
      </w:r>
    </w:p>
    <w:p/>
    <w:p>
      <w:pPr>
        <w:rPr>
          <w:rFonts w:hint="eastAsia"/>
        </w:rPr>
      </w:pPr>
      <w:r>
        <w:drawing>
          <wp:inline distT="0" distB="0" distL="114300" distR="114300">
            <wp:extent cx="5266690" cy="2520950"/>
            <wp:effectExtent l="0" t="0" r="10160" b="12700"/>
            <wp:docPr id="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pic:cNvPicPr>
                      <a:picLocks noChangeAspect="1"/>
                    </pic:cNvPicPr>
                  </pic:nvPicPr>
                  <pic:blipFill>
                    <a:blip r:embed="rId25"/>
                    <a:stretch>
                      <a:fillRect/>
                    </a:stretch>
                  </pic:blipFill>
                  <pic:spPr>
                    <a:xfrm>
                      <a:off x="0" y="0"/>
                      <a:ext cx="5266690" cy="2520950"/>
                    </a:xfrm>
                    <a:prstGeom prst="rect">
                      <a:avLst/>
                    </a:prstGeom>
                    <a:noFill/>
                    <a:ln>
                      <a:noFill/>
                    </a:ln>
                  </pic:spPr>
                </pic:pic>
              </a:graphicData>
            </a:graphic>
          </wp:inline>
        </w:drawing>
      </w:r>
    </w:p>
    <w:p>
      <w:pPr>
        <w:rPr>
          <w:rFonts w:hint="eastAsia"/>
        </w:rPr>
      </w:pPr>
    </w:p>
    <w:p>
      <w:pPr>
        <w:pStyle w:val="6"/>
        <w:widowControl/>
        <w:spacing w:before="150" w:after="120" w:line="360" w:lineRule="auto"/>
        <w:jc w:val="both"/>
        <w:rPr>
          <w:rFonts w:hint="eastAsia" w:ascii="宋体" w:hAnsi="宋体" w:eastAsia="宋体" w:cs="宋体"/>
          <w:sz w:val="28"/>
          <w:szCs w:val="28"/>
        </w:rPr>
      </w:pPr>
      <w:r>
        <w:rPr>
          <w:rFonts w:hint="eastAsia" w:ascii="宋体" w:hAnsi="宋体" w:eastAsia="宋体" w:cs="宋体"/>
          <w:sz w:val="28"/>
          <w:szCs w:val="28"/>
          <w:lang w:eastAsia="zh-CN"/>
        </w:rPr>
        <w:t>②、</w:t>
      </w:r>
      <w:r>
        <w:rPr>
          <w:rFonts w:hint="eastAsia" w:ascii="宋体" w:hAnsi="宋体" w:eastAsia="宋体" w:cs="宋体"/>
          <w:sz w:val="28"/>
          <w:szCs w:val="28"/>
        </w:rPr>
        <w:t>点击“</w:t>
      </w:r>
      <w:r>
        <w:rPr>
          <w:rFonts w:hint="eastAsia" w:ascii="宋体" w:hAnsi="宋体" w:eastAsia="宋体" w:cs="宋体"/>
          <w:b/>
          <w:bCs/>
          <w:sz w:val="28"/>
          <w:szCs w:val="28"/>
        </w:rPr>
        <w:t>网银支付</w:t>
      </w:r>
      <w:r>
        <w:rPr>
          <w:rFonts w:hint="eastAsia" w:ascii="宋体" w:hAnsi="宋体" w:eastAsia="宋体" w:cs="宋体"/>
          <w:sz w:val="28"/>
          <w:szCs w:val="28"/>
        </w:rPr>
        <w:t>”后，会要求输入网银用户名、网银密码。</w:t>
      </w:r>
      <w:r>
        <w:rPr>
          <w:rFonts w:hint="eastAsia" w:ascii="Times New Roman" w:hAnsi="Times New Roman" w:eastAsia="宋体"/>
          <w:b/>
          <w:bCs/>
          <w:kern w:val="2"/>
          <w:sz w:val="28"/>
          <w:szCs w:val="28"/>
        </w:rPr>
        <w:t>（如下图）</w:t>
      </w:r>
    </w:p>
    <w:p>
      <w:pPr>
        <w:rPr>
          <w:rFonts w:hint="eastAsia" w:ascii="宋体" w:hAnsi="宋体" w:eastAsia="宋体" w:cs="宋体"/>
          <w:sz w:val="24"/>
          <w:szCs w:val="24"/>
        </w:rPr>
      </w:pPr>
      <w:r>
        <w:drawing>
          <wp:inline distT="0" distB="0" distL="114300" distR="114300">
            <wp:extent cx="5269230" cy="2630805"/>
            <wp:effectExtent l="0" t="0" r="7620" b="17145"/>
            <wp:docPr id="3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5"/>
                    <pic:cNvPicPr>
                      <a:picLocks noChangeAspect="1"/>
                    </pic:cNvPicPr>
                  </pic:nvPicPr>
                  <pic:blipFill>
                    <a:blip r:embed="rId26"/>
                    <a:stretch>
                      <a:fillRect/>
                    </a:stretch>
                  </pic:blipFill>
                  <pic:spPr>
                    <a:xfrm>
                      <a:off x="0" y="0"/>
                      <a:ext cx="5269230" cy="2630805"/>
                    </a:xfrm>
                    <a:prstGeom prst="rect">
                      <a:avLst/>
                    </a:prstGeom>
                    <a:noFill/>
                    <a:ln>
                      <a:noFill/>
                    </a:ln>
                  </pic:spPr>
                </pic:pic>
              </a:graphicData>
            </a:graphic>
          </wp:inline>
        </w:drawing>
      </w:r>
    </w:p>
    <w:p/>
    <w:p>
      <w:pPr>
        <w:rPr>
          <w:rFonts w:hint="eastAsia"/>
          <w:sz w:val="28"/>
          <w:szCs w:val="28"/>
        </w:rPr>
      </w:pPr>
      <w:r>
        <w:rPr>
          <w:rFonts w:hint="eastAsia"/>
        </w:rPr>
        <w:t xml:space="preserve">    </w:t>
      </w:r>
      <w:r>
        <w:rPr>
          <w:rFonts w:hint="eastAsia"/>
          <w:sz w:val="28"/>
          <w:szCs w:val="28"/>
        </w:rPr>
        <w:t xml:space="preserve"> 然后，选择中国银行的支付卡进行支付即可完成支付。</w:t>
      </w:r>
    </w:p>
    <w:p>
      <w:pPr>
        <w:spacing w:line="360" w:lineRule="auto"/>
        <w:rPr>
          <w:rFonts w:hint="eastAsia" w:ascii="宋体" w:hAnsi="宋体" w:cs="宋体"/>
          <w:b/>
          <w:bCs/>
          <w:sz w:val="28"/>
          <w:szCs w:val="28"/>
        </w:rPr>
      </w:pPr>
      <w:r>
        <w:rPr>
          <w:rFonts w:hint="eastAsia" w:ascii="宋体" w:hAnsi="宋体" w:cs="宋体"/>
          <w:b/>
          <w:bCs/>
          <w:sz w:val="28"/>
          <w:szCs w:val="28"/>
        </w:rPr>
        <w:t xml:space="preserve"> 请点击“返回商户”,到“缴费结果”通知界面查看网上缴费系统提示信息。</w:t>
      </w:r>
    </w:p>
    <w:p>
      <w:pPr>
        <w:pStyle w:val="6"/>
        <w:widowControl/>
        <w:spacing w:before="150" w:after="120" w:line="360" w:lineRule="auto"/>
        <w:jc w:val="both"/>
      </w:pPr>
      <w:r>
        <w:rPr>
          <w:rFonts w:hint="eastAsia" w:ascii="宋体" w:hAnsi="宋体" w:eastAsia="宋体" w:cs="宋体"/>
          <w:sz w:val="28"/>
          <w:szCs w:val="28"/>
        </w:rPr>
        <w:t>如下图所示</w:t>
      </w:r>
    </w:p>
    <w:p>
      <w:pPr>
        <w:rPr>
          <w:rFonts w:hint="eastAsia" w:ascii="Times New Roman" w:hAnsi="Times New Roman" w:eastAsia="宋体"/>
          <w:b/>
          <w:bCs/>
          <w:kern w:val="2"/>
          <w:sz w:val="28"/>
          <w:szCs w:val="28"/>
        </w:rPr>
      </w:pPr>
      <w:r>
        <w:drawing>
          <wp:inline distT="0" distB="0" distL="114300" distR="114300">
            <wp:extent cx="5266690" cy="2520950"/>
            <wp:effectExtent l="0" t="0" r="10160" b="12700"/>
            <wp:docPr id="3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6"/>
                    <pic:cNvPicPr>
                      <a:picLocks noChangeAspect="1"/>
                    </pic:cNvPicPr>
                  </pic:nvPicPr>
                  <pic:blipFill>
                    <a:blip r:embed="rId25"/>
                    <a:stretch>
                      <a:fillRect/>
                    </a:stretch>
                  </pic:blipFill>
                  <pic:spPr>
                    <a:xfrm>
                      <a:off x="0" y="0"/>
                      <a:ext cx="5266690" cy="2520950"/>
                    </a:xfrm>
                    <a:prstGeom prst="rect">
                      <a:avLst/>
                    </a:prstGeom>
                    <a:noFill/>
                    <a:ln>
                      <a:noFill/>
                    </a:ln>
                  </pic:spPr>
                </pic:pic>
              </a:graphicData>
            </a:graphic>
          </wp:inline>
        </w:drawing>
      </w:r>
    </w:p>
    <w:p>
      <w:pPr>
        <w:pStyle w:val="4"/>
        <w:rPr>
          <w:rFonts w:hint="eastAsia"/>
        </w:rPr>
      </w:pPr>
      <w:r>
        <w:rPr>
          <w:rFonts w:hint="eastAsia"/>
        </w:rPr>
        <w:t>5. 聚合码</w:t>
      </w:r>
      <w:r>
        <w:rPr>
          <w:rFonts w:hint="eastAsia"/>
          <w:lang w:eastAsia="zh-CN"/>
        </w:rPr>
        <w:t>（支付宝、微信）</w:t>
      </w:r>
      <w:r>
        <w:rPr>
          <w:rFonts w:hint="eastAsia"/>
        </w:rPr>
        <w:t>支付</w:t>
      </w:r>
    </w:p>
    <w:p>
      <w:pPr>
        <w:ind w:firstLine="420"/>
        <w:rPr>
          <w:rFonts w:hint="eastAsia" w:ascii="宋体" w:hAnsi="宋体" w:cs="宋体"/>
          <w:bCs/>
          <w:sz w:val="28"/>
          <w:szCs w:val="28"/>
        </w:rPr>
      </w:pPr>
      <w:r>
        <w:rPr>
          <w:rFonts w:hint="eastAsia" w:ascii="宋体" w:hAnsi="宋体" w:cs="宋体"/>
          <w:bCs/>
          <w:sz w:val="28"/>
          <w:szCs w:val="28"/>
        </w:rPr>
        <w:t>如果不便于使用银行卡支付，可直接使用聚合码进行扫码支付，聚合码主要是适用扫描支付宝，微信等二维码进行支付。如下图所示</w:t>
      </w:r>
    </w:p>
    <w:p>
      <w:r>
        <w:drawing>
          <wp:inline distT="0" distB="0" distL="114300" distR="114300">
            <wp:extent cx="5273675" cy="3092450"/>
            <wp:effectExtent l="0" t="0" r="3175" b="1270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pic:cNvPicPr>
                  </pic:nvPicPr>
                  <pic:blipFill>
                    <a:blip r:embed="rId21"/>
                    <a:stretch>
                      <a:fillRect/>
                    </a:stretch>
                  </pic:blipFill>
                  <pic:spPr>
                    <a:xfrm>
                      <a:off x="0" y="0"/>
                      <a:ext cx="5273675" cy="3092450"/>
                    </a:xfrm>
                    <a:prstGeom prst="rect">
                      <a:avLst/>
                    </a:prstGeom>
                    <a:noFill/>
                    <a:ln>
                      <a:noFill/>
                    </a:ln>
                  </pic:spPr>
                </pic:pic>
              </a:graphicData>
            </a:graphic>
          </wp:inline>
        </w:drawing>
      </w:r>
    </w:p>
    <w:p>
      <w:pPr>
        <w:pStyle w:val="6"/>
        <w:widowControl/>
        <w:spacing w:before="150" w:after="120" w:line="360" w:lineRule="auto"/>
        <w:jc w:val="center"/>
        <w:rPr>
          <w:rFonts w:hint="eastAsia" w:ascii="Times New Roman" w:hAnsi="Times New Roman" w:eastAsia="宋体"/>
          <w:b/>
          <w:bCs/>
          <w:kern w:val="2"/>
          <w:sz w:val="28"/>
          <w:szCs w:val="28"/>
        </w:rPr>
      </w:pPr>
      <w:r>
        <w:rPr>
          <w:rFonts w:hint="eastAsia"/>
        </w:rPr>
        <w:t xml:space="preserve">           </w:t>
      </w:r>
    </w:p>
    <w:p>
      <w:pPr>
        <w:pStyle w:val="6"/>
        <w:widowControl/>
        <w:spacing w:before="150" w:after="120" w:line="360" w:lineRule="auto"/>
        <w:jc w:val="both"/>
        <w:rPr>
          <w:rFonts w:hint="eastAsia" w:ascii="Times New Roman" w:hAnsi="Times New Roman" w:eastAsia="宋体"/>
          <w:kern w:val="2"/>
          <w:sz w:val="28"/>
          <w:szCs w:val="28"/>
        </w:rPr>
      </w:pPr>
      <w:r>
        <w:rPr>
          <w:rFonts w:hint="eastAsia" w:ascii="Times New Roman" w:hAnsi="Times New Roman" w:eastAsia="宋体"/>
          <w:b/>
          <w:bCs/>
          <w:kern w:val="2"/>
          <w:sz w:val="28"/>
          <w:szCs w:val="28"/>
        </w:rPr>
        <w:t xml:space="preserve">   </w:t>
      </w:r>
      <w:r>
        <w:rPr>
          <w:rFonts w:hint="eastAsia" w:ascii="Times New Roman" w:hAnsi="Times New Roman" w:eastAsia="宋体"/>
          <w:kern w:val="2"/>
          <w:sz w:val="28"/>
          <w:szCs w:val="28"/>
        </w:rPr>
        <w:t xml:space="preserve"> 选择上图中的聚合支付，点击提交订单会弹出下图的界面。在扫码之前请检查缴费金额。确认无误后方可进行扫码支付。这里支持微信、支付宝、银联客户端、中行客户端的扫码支付。</w:t>
      </w:r>
    </w:p>
    <w:p>
      <w:pPr>
        <w:pStyle w:val="6"/>
        <w:widowControl/>
        <w:spacing w:before="150" w:after="120" w:line="360" w:lineRule="auto"/>
        <w:jc w:val="both"/>
      </w:pPr>
      <w:r>
        <w:drawing>
          <wp:inline distT="0" distB="0" distL="114300" distR="114300">
            <wp:extent cx="5267325" cy="2411730"/>
            <wp:effectExtent l="0" t="0" r="9525" b="7620"/>
            <wp:docPr id="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8"/>
                    <pic:cNvPicPr>
                      <a:picLocks noChangeAspect="1"/>
                    </pic:cNvPicPr>
                  </pic:nvPicPr>
                  <pic:blipFill>
                    <a:blip r:embed="rId27"/>
                    <a:stretch>
                      <a:fillRect/>
                    </a:stretch>
                  </pic:blipFill>
                  <pic:spPr>
                    <a:xfrm>
                      <a:off x="0" y="0"/>
                      <a:ext cx="5267325" cy="2411730"/>
                    </a:xfrm>
                    <a:prstGeom prst="rect">
                      <a:avLst/>
                    </a:prstGeom>
                    <a:noFill/>
                    <a:ln>
                      <a:noFill/>
                    </a:ln>
                  </pic:spPr>
                </pic:pic>
              </a:graphicData>
            </a:graphic>
          </wp:inline>
        </w:drawing>
      </w:r>
    </w:p>
    <w:p>
      <w:pPr>
        <w:pStyle w:val="6"/>
        <w:widowControl/>
        <w:spacing w:before="150" w:after="120" w:line="360" w:lineRule="auto"/>
        <w:ind w:firstLine="2340" w:firstLineChars="1300"/>
        <w:jc w:val="both"/>
      </w:pPr>
    </w:p>
    <w:p>
      <w:pPr>
        <w:pStyle w:val="6"/>
        <w:widowControl/>
        <w:spacing w:before="150" w:after="120" w:line="360" w:lineRule="auto"/>
        <w:ind w:firstLine="840" w:firstLineChars="300"/>
        <w:jc w:val="both"/>
        <w:rPr>
          <w:rFonts w:hint="eastAsia" w:ascii="Times New Roman" w:hAnsi="Times New Roman" w:eastAsia="宋体"/>
          <w:kern w:val="2"/>
          <w:sz w:val="28"/>
          <w:szCs w:val="28"/>
        </w:rPr>
      </w:pPr>
      <w:r>
        <w:rPr>
          <w:rFonts w:hint="eastAsia" w:ascii="Times New Roman" w:hAnsi="Times New Roman" w:eastAsia="宋体"/>
          <w:kern w:val="2"/>
          <w:sz w:val="28"/>
          <w:szCs w:val="28"/>
        </w:rPr>
        <w:t>扫码后，在手机端进行支付，等待数秒。页面上会提示支付成功的提示，点击完成即可。</w:t>
      </w:r>
    </w:p>
    <w:p>
      <w:pPr>
        <w:pStyle w:val="6"/>
        <w:widowControl/>
        <w:spacing w:before="150" w:after="120" w:line="360" w:lineRule="auto"/>
        <w:ind w:firstLine="840" w:firstLineChars="300"/>
        <w:jc w:val="both"/>
        <w:rPr>
          <w:rFonts w:ascii="Times New Roman" w:hAnsi="Times New Roman" w:eastAsia="宋体"/>
          <w:color w:val="FF0000"/>
          <w:kern w:val="2"/>
          <w:sz w:val="28"/>
          <w:szCs w:val="28"/>
        </w:rPr>
      </w:pPr>
      <w:r>
        <w:rPr>
          <w:rFonts w:hint="eastAsia" w:ascii="Times New Roman" w:hAnsi="Times New Roman" w:eastAsia="宋体"/>
          <w:color w:val="FF0000"/>
          <w:kern w:val="2"/>
          <w:sz w:val="28"/>
          <w:szCs w:val="28"/>
        </w:rPr>
        <w:t>注：如果在此界面没有正确获取二维码，而是界面上出现错误乱码，请尝试更换浏览器，推荐使用谷歌、火狐等浏览器。如果更换浏览器仍然无法解决该问题，可以尝试关闭所有的安全卫士，如360安全卫士、腾讯管家、金山毒霸等，再重启浏览器进行支付。</w:t>
      </w:r>
    </w:p>
    <w:p>
      <w:pPr>
        <w:pStyle w:val="4"/>
        <w:rPr>
          <w:rFonts w:hint="eastAsia"/>
        </w:rPr>
      </w:pPr>
      <w:bookmarkStart w:id="6" w:name="_Toc27668"/>
      <w:r>
        <w:rPr>
          <w:rFonts w:hint="eastAsia"/>
        </w:rPr>
        <w:t>6.“网上支付提示”确认</w:t>
      </w:r>
      <w:bookmarkEnd w:id="6"/>
    </w:p>
    <w:p>
      <w:pPr>
        <w:spacing w:line="360" w:lineRule="auto"/>
        <w:rPr>
          <w:rFonts w:hint="eastAsia" w:ascii="宋体" w:hAnsi="宋体" w:cs="宋体"/>
          <w:sz w:val="28"/>
          <w:szCs w:val="28"/>
        </w:rPr>
      </w:pPr>
      <w:r>
        <w:rPr>
          <w:rFonts w:hint="eastAsia" w:ascii="宋体" w:hAnsi="宋体" w:cs="宋体"/>
          <w:sz w:val="24"/>
        </w:rPr>
        <w:t xml:space="preserve">   </w:t>
      </w:r>
      <w:r>
        <w:rPr>
          <w:rFonts w:hint="eastAsia" w:ascii="宋体" w:hAnsi="宋体" w:cs="宋体"/>
          <w:sz w:val="28"/>
          <w:szCs w:val="28"/>
        </w:rPr>
        <w:t xml:space="preserve">  此时会出现“网上支付提示”（如下图）。</w:t>
      </w:r>
    </w:p>
    <w:p>
      <w:pPr>
        <w:spacing w:line="360" w:lineRule="auto"/>
        <w:rPr>
          <w:rFonts w:hint="eastAsia" w:ascii="宋体" w:hAnsi="宋体" w:cs="宋体"/>
          <w:sz w:val="28"/>
          <w:szCs w:val="28"/>
        </w:rPr>
      </w:pPr>
      <w:r>
        <w:rPr>
          <w:rFonts w:hint="eastAsia" w:ascii="宋体" w:hAnsi="宋体" w:cs="宋体"/>
          <w:sz w:val="28"/>
          <w:szCs w:val="28"/>
        </w:rPr>
        <w:t xml:space="preserve">    如果前述支付成功请点击“支付完成”；如果前述支付失败，请点击“支付失败”。</w:t>
      </w:r>
    </w:p>
    <w:p>
      <w:pPr>
        <w:jc w:val="center"/>
      </w:pPr>
      <w:r>
        <w:drawing>
          <wp:inline distT="0" distB="0" distL="114300" distR="114300">
            <wp:extent cx="3590290" cy="1571625"/>
            <wp:effectExtent l="0" t="0" r="10160" b="9525"/>
            <wp:docPr id="3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9"/>
                    <pic:cNvPicPr>
                      <a:picLocks noChangeAspect="1"/>
                    </pic:cNvPicPr>
                  </pic:nvPicPr>
                  <pic:blipFill>
                    <a:blip r:embed="rId28"/>
                    <a:stretch>
                      <a:fillRect/>
                    </a:stretch>
                  </pic:blipFill>
                  <pic:spPr>
                    <a:xfrm>
                      <a:off x="0" y="0"/>
                      <a:ext cx="3590290" cy="1571625"/>
                    </a:xfrm>
                    <a:prstGeom prst="rect">
                      <a:avLst/>
                    </a:prstGeom>
                    <a:noFill/>
                    <a:ln>
                      <a:noFill/>
                    </a:ln>
                  </pic:spPr>
                </pic:pic>
              </a:graphicData>
            </a:graphic>
          </wp:inline>
        </w:drawing>
      </w:r>
    </w:p>
    <w:p>
      <w:pPr>
        <w:pStyle w:val="6"/>
        <w:widowControl/>
        <w:spacing w:before="150" w:after="120" w:line="330" w:lineRule="atLeast"/>
        <w:ind w:firstLine="560"/>
        <w:jc w:val="center"/>
        <w:rPr>
          <w:rFonts w:hint="eastAsia"/>
        </w:rPr>
      </w:pPr>
    </w:p>
    <w:p>
      <w:pPr>
        <w:spacing w:line="360" w:lineRule="auto"/>
        <w:ind w:firstLine="560" w:firstLineChars="200"/>
        <w:rPr>
          <w:rFonts w:hint="eastAsia" w:ascii="宋体" w:hAnsi="宋体" w:cs="宋体"/>
          <w:sz w:val="28"/>
          <w:szCs w:val="28"/>
        </w:rPr>
      </w:pPr>
      <w:r>
        <w:rPr>
          <w:rFonts w:hint="eastAsia" w:ascii="宋体" w:hAnsi="宋体" w:cs="宋体"/>
          <w:sz w:val="28"/>
          <w:szCs w:val="28"/>
        </w:rPr>
        <w:t>在前述支付成功并点击“支付完成”后,系统会提示“交易成功！您的订单号：2016*******”（如下图）</w:t>
      </w:r>
    </w:p>
    <w:p>
      <w:pPr>
        <w:spacing w:line="360" w:lineRule="auto"/>
        <w:rPr>
          <w:rFonts w:hint="eastAsia" w:ascii="宋体" w:hAnsi="宋体" w:cs="宋体"/>
          <w:sz w:val="24"/>
        </w:rPr>
      </w:pPr>
      <w:r>
        <w:rPr>
          <w:rFonts w:hint="eastAsia" w:ascii="宋体" w:hAnsi="宋体" w:cs="宋体"/>
          <w:sz w:val="24"/>
        </w:rPr>
        <w:drawing>
          <wp:inline distT="0" distB="0" distL="114300" distR="114300">
            <wp:extent cx="5266690" cy="2339340"/>
            <wp:effectExtent l="0" t="0" r="10160" b="3810"/>
            <wp:docPr id="2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7"/>
                    <pic:cNvPicPr>
                      <a:picLocks noChangeAspect="1"/>
                    </pic:cNvPicPr>
                  </pic:nvPicPr>
                  <pic:blipFill>
                    <a:blip r:embed="rId29" cstate="print"/>
                    <a:stretch>
                      <a:fillRect/>
                    </a:stretch>
                  </pic:blipFill>
                  <pic:spPr>
                    <a:xfrm>
                      <a:off x="0" y="0"/>
                      <a:ext cx="5266690" cy="2339340"/>
                    </a:xfrm>
                    <a:prstGeom prst="rect">
                      <a:avLst/>
                    </a:prstGeom>
                    <a:noFill/>
                    <a:ln w="9525">
                      <a:noFill/>
                    </a:ln>
                    <a:effectLst/>
                  </pic:spPr>
                </pic:pic>
              </a:graphicData>
            </a:graphic>
          </wp:inline>
        </w:drawing>
      </w:r>
    </w:p>
    <w:p>
      <w:pPr>
        <w:pStyle w:val="6"/>
        <w:widowControl/>
        <w:spacing w:before="150" w:after="120" w:line="330" w:lineRule="atLeast"/>
        <w:ind w:firstLine="560"/>
        <w:jc w:val="center"/>
        <w:rPr>
          <w:rFonts w:hint="eastAsia"/>
        </w:rPr>
      </w:pPr>
    </w:p>
    <w:p>
      <w:pPr>
        <w:spacing w:line="360" w:lineRule="auto"/>
        <w:rPr>
          <w:rFonts w:hint="eastAsia" w:ascii="宋体" w:hAnsi="宋体" w:cs="宋体"/>
          <w:sz w:val="28"/>
          <w:szCs w:val="28"/>
        </w:rPr>
      </w:pPr>
      <w:r>
        <w:rPr>
          <w:rFonts w:hint="eastAsia" w:ascii="宋体" w:hAnsi="宋体" w:cs="宋体"/>
          <w:sz w:val="24"/>
        </w:rPr>
        <w:t xml:space="preserve">     </w:t>
      </w:r>
      <w:r>
        <w:rPr>
          <w:rFonts w:hint="eastAsia" w:ascii="宋体" w:hAnsi="宋体" w:cs="宋体"/>
          <w:sz w:val="28"/>
          <w:szCs w:val="28"/>
        </w:rPr>
        <w:t>此时，支付成功的订单会自动存放到“已完成订单”菜单中，方便同学们查询（如下图）。</w:t>
      </w:r>
    </w:p>
    <w:p>
      <w:pPr>
        <w:spacing w:line="360" w:lineRule="auto"/>
        <w:rPr>
          <w:rFonts w:hint="eastAsia" w:ascii="宋体" w:hAnsi="宋体" w:cs="宋体"/>
          <w:sz w:val="24"/>
        </w:rPr>
      </w:pPr>
      <w:r>
        <w:rPr>
          <w:rFonts w:hint="eastAsia" w:ascii="宋体" w:hAnsi="宋体" w:cs="宋体"/>
          <w:sz w:val="24"/>
        </w:rPr>
        <w:drawing>
          <wp:inline distT="0" distB="0" distL="114300" distR="114300">
            <wp:extent cx="5269865" cy="1521460"/>
            <wp:effectExtent l="0" t="0" r="6985" b="2540"/>
            <wp:docPr id="1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8"/>
                    <pic:cNvPicPr>
                      <a:picLocks noChangeAspect="1"/>
                    </pic:cNvPicPr>
                  </pic:nvPicPr>
                  <pic:blipFill>
                    <a:blip r:embed="rId30" cstate="print"/>
                    <a:stretch>
                      <a:fillRect/>
                    </a:stretch>
                  </pic:blipFill>
                  <pic:spPr>
                    <a:xfrm>
                      <a:off x="0" y="0"/>
                      <a:ext cx="5269865" cy="1521460"/>
                    </a:xfrm>
                    <a:prstGeom prst="rect">
                      <a:avLst/>
                    </a:prstGeom>
                    <a:noFill/>
                    <a:ln w="9525">
                      <a:noFill/>
                    </a:ln>
                    <a:effectLst/>
                  </pic:spPr>
                </pic:pic>
              </a:graphicData>
            </a:graphic>
          </wp:inline>
        </w:drawing>
      </w:r>
    </w:p>
    <w:p>
      <w:pPr>
        <w:pStyle w:val="6"/>
        <w:widowControl/>
        <w:spacing w:before="150" w:after="120" w:line="330" w:lineRule="atLeast"/>
        <w:ind w:firstLine="560"/>
        <w:jc w:val="center"/>
        <w:rPr>
          <w:rFonts w:hint="eastAsia"/>
        </w:rPr>
      </w:pPr>
    </w:p>
    <w:p>
      <w:pPr>
        <w:rPr>
          <w:rFonts w:hint="eastAsia"/>
        </w:rPr>
      </w:pPr>
    </w:p>
    <w:p>
      <w:pPr>
        <w:spacing w:line="360" w:lineRule="auto"/>
        <w:ind w:firstLine="480"/>
        <w:rPr>
          <w:rFonts w:hint="eastAsia" w:ascii="宋体" w:hAnsi="宋体" w:cs="宋体"/>
          <w:sz w:val="28"/>
          <w:szCs w:val="28"/>
        </w:rPr>
      </w:pPr>
    </w:p>
    <w:p>
      <w:pPr>
        <w:spacing w:line="360" w:lineRule="auto"/>
        <w:ind w:firstLine="560" w:firstLineChars="200"/>
        <w:rPr>
          <w:rFonts w:hint="eastAsia" w:ascii="宋体" w:hAnsi="宋体" w:cs="宋体"/>
          <w:sz w:val="28"/>
          <w:szCs w:val="28"/>
        </w:rPr>
      </w:pPr>
      <w:r>
        <w:rPr>
          <w:rFonts w:hint="eastAsia" w:ascii="宋体" w:hAnsi="宋体" w:cs="宋体"/>
          <w:sz w:val="28"/>
          <w:szCs w:val="28"/>
        </w:rPr>
        <w:t>而支付不成功的订单，会自动存放在“未完成订单”菜单中，对未完成订单，可以点击“继续支付”按钮，进行付款。</w:t>
      </w:r>
    </w:p>
    <w:p>
      <w:pPr>
        <w:ind w:firstLine="562" w:firstLineChars="200"/>
        <w:rPr>
          <w:rFonts w:hint="eastAsia" w:ascii="Arial" w:hAnsi="Arial"/>
          <w:b/>
          <w:color w:val="FF0000"/>
          <w:sz w:val="28"/>
          <w:szCs w:val="28"/>
        </w:rPr>
      </w:pPr>
      <w:r>
        <w:rPr>
          <w:rFonts w:hint="eastAsia" w:ascii="Arial" w:hAnsi="Arial"/>
          <w:b/>
          <w:color w:val="FF0000"/>
          <w:sz w:val="28"/>
          <w:szCs w:val="28"/>
        </w:rPr>
        <w:t>注意：如果移动支付APP（支付宝、微信）或银行卡已经发生扣款，但收费系统显示支付失败或是订单未完成，可能是网络堵塞、银行到账延迟等因素导致，系统会自动与银行进行对账，并修复订单支付状态。请不要再次进行缴费！一定要避免重复缴费！需等待第二天以后再登录系统查看订单的支付情况。</w:t>
      </w:r>
    </w:p>
    <w:p>
      <w:pPr>
        <w:pStyle w:val="4"/>
        <w:rPr>
          <w:rFonts w:hint="eastAsia"/>
        </w:rPr>
      </w:pPr>
      <w:r>
        <w:rPr>
          <w:rFonts w:hint="eastAsia"/>
        </w:rPr>
        <w:t>7.查询电子票据信息</w:t>
      </w:r>
    </w:p>
    <w:p>
      <w:pPr>
        <w:ind w:firstLine="562" w:firstLineChars="200"/>
        <w:rPr>
          <w:rFonts w:hint="eastAsia" w:ascii="Arial" w:hAnsi="Arial"/>
          <w:b/>
          <w:sz w:val="28"/>
          <w:szCs w:val="28"/>
        </w:rPr>
      </w:pPr>
      <w:r>
        <w:rPr>
          <w:rFonts w:hint="eastAsia" w:ascii="Arial" w:hAnsi="Arial"/>
          <w:b/>
          <w:sz w:val="28"/>
          <w:szCs w:val="28"/>
        </w:rPr>
        <w:t>在完成订单支付后，可以点击“已完成订单”，查看已支付的订单。并且在订单信息里存在电子票据的信息，包括电子票据代码、电子票据号码、校验码等信息，</w:t>
      </w:r>
      <w:r>
        <w:rPr>
          <w:rFonts w:hint="eastAsia"/>
          <w:b/>
          <w:bCs/>
          <w:sz w:val="28"/>
          <w:szCs w:val="28"/>
        </w:rPr>
        <w:t>学费类收费项目和教材、医保是分两种电子票据，所以电子票据等信息会分成两组，需要分别查询。</w:t>
      </w:r>
      <w:r>
        <w:rPr>
          <w:rFonts w:hint="eastAsia" w:ascii="Arial" w:hAnsi="Arial"/>
          <w:b/>
          <w:sz w:val="28"/>
          <w:szCs w:val="28"/>
        </w:rPr>
        <w:t>如果交完费后，电子票据信息未生成，可以刷新浏览器或等一会儿再登录系统查看。</w:t>
      </w:r>
    </w:p>
    <w:p>
      <w:r>
        <w:drawing>
          <wp:inline distT="0" distB="0" distL="114300" distR="114300">
            <wp:extent cx="5269230" cy="2781300"/>
            <wp:effectExtent l="0" t="0" r="7620" b="0"/>
            <wp:docPr id="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2"/>
                    <pic:cNvPicPr>
                      <a:picLocks noChangeAspect="1"/>
                    </pic:cNvPicPr>
                  </pic:nvPicPr>
                  <pic:blipFill>
                    <a:blip r:embed="rId31"/>
                    <a:stretch>
                      <a:fillRect/>
                    </a:stretch>
                  </pic:blipFill>
                  <pic:spPr>
                    <a:xfrm>
                      <a:off x="0" y="0"/>
                      <a:ext cx="5269230" cy="2781300"/>
                    </a:xfrm>
                    <a:prstGeom prst="rect">
                      <a:avLst/>
                    </a:prstGeom>
                    <a:noFill/>
                    <a:ln>
                      <a:noFill/>
                    </a:ln>
                  </pic:spPr>
                </pic:pic>
              </a:graphicData>
            </a:graphic>
          </wp:inline>
        </w:drawing>
      </w:r>
    </w:p>
    <w:p>
      <w:pPr>
        <w:ind w:firstLine="560" w:firstLineChars="200"/>
        <w:rPr>
          <w:rFonts w:hint="eastAsia"/>
          <w:i/>
          <w:iCs/>
          <w:sz w:val="28"/>
          <w:szCs w:val="28"/>
        </w:rPr>
      </w:pPr>
      <w:r>
        <w:rPr>
          <w:rFonts w:hint="eastAsia"/>
          <w:sz w:val="28"/>
          <w:szCs w:val="28"/>
        </w:rPr>
        <w:t>根据上述的电子票据信息，可以到财政电子票据官网查询并下载电子票据。点击“已完成订单”中查询按钮后的</w:t>
      </w:r>
      <w:r>
        <w:rPr>
          <w:rFonts w:hint="eastAsia"/>
          <w:i/>
          <w:iCs/>
          <w:sz w:val="28"/>
          <w:szCs w:val="28"/>
        </w:rPr>
        <w:t>“电子票据查询，点击进行查询”。</w:t>
      </w:r>
      <w:r>
        <w:rPr>
          <w:rFonts w:hint="eastAsia"/>
          <w:sz w:val="28"/>
          <w:szCs w:val="28"/>
        </w:rPr>
        <w:t>如下图</w:t>
      </w:r>
    </w:p>
    <w:p>
      <w:r>
        <w:drawing>
          <wp:inline distT="0" distB="0" distL="114300" distR="114300">
            <wp:extent cx="5269230" cy="2827655"/>
            <wp:effectExtent l="0" t="0" r="7620" b="10795"/>
            <wp:docPr id="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3"/>
                    <pic:cNvPicPr>
                      <a:picLocks noChangeAspect="1"/>
                    </pic:cNvPicPr>
                  </pic:nvPicPr>
                  <pic:blipFill>
                    <a:blip r:embed="rId32"/>
                    <a:stretch>
                      <a:fillRect/>
                    </a:stretch>
                  </pic:blipFill>
                  <pic:spPr>
                    <a:xfrm>
                      <a:off x="0" y="0"/>
                      <a:ext cx="5269230" cy="2827655"/>
                    </a:xfrm>
                    <a:prstGeom prst="rect">
                      <a:avLst/>
                    </a:prstGeom>
                    <a:noFill/>
                    <a:ln>
                      <a:noFill/>
                    </a:ln>
                  </pic:spPr>
                </pic:pic>
              </a:graphicData>
            </a:graphic>
          </wp:inline>
        </w:drawing>
      </w:r>
    </w:p>
    <w:p>
      <w:pPr>
        <w:rPr>
          <w:rFonts w:hint="eastAsia"/>
          <w:sz w:val="28"/>
          <w:szCs w:val="28"/>
        </w:rPr>
      </w:pPr>
      <w:r>
        <w:rPr>
          <w:rFonts w:hint="eastAsia"/>
        </w:rPr>
        <w:t xml:space="preserve">     </w:t>
      </w:r>
      <w:r>
        <w:rPr>
          <w:rFonts w:hint="eastAsia"/>
          <w:sz w:val="28"/>
          <w:szCs w:val="28"/>
        </w:rPr>
        <w:t>点击后，会自动跳转到“湖北省财政电子票据公共服务平台”，可在该界面输入订单内的电子票据信息（电子票据代码、电子票据号码、校验码）进行电子票据的查询。点击“查验”即可查看当前电子票据。</w:t>
      </w:r>
    </w:p>
    <w:p>
      <w:pPr>
        <w:rPr>
          <w:rFonts w:eastAsia="黑体"/>
        </w:rPr>
      </w:pPr>
      <w:r>
        <w:drawing>
          <wp:inline distT="0" distB="0" distL="114300" distR="114300">
            <wp:extent cx="5269230" cy="2839085"/>
            <wp:effectExtent l="0" t="0" r="7620" b="18415"/>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33"/>
                    <a:stretch>
                      <a:fillRect/>
                    </a:stretch>
                  </pic:blipFill>
                  <pic:spPr>
                    <a:xfrm>
                      <a:off x="0" y="0"/>
                      <a:ext cx="5269230" cy="2839085"/>
                    </a:xfrm>
                    <a:prstGeom prst="rect">
                      <a:avLst/>
                    </a:prstGeom>
                    <a:noFill/>
                    <a:ln>
                      <a:noFill/>
                    </a:ln>
                  </pic:spPr>
                </pic:pic>
              </a:graphicData>
            </a:graphic>
          </wp:inline>
        </w:drawing>
      </w:r>
      <w:r>
        <w:rPr>
          <w:rFonts w:hint="eastAsia"/>
        </w:rPr>
        <w:t xml:space="preserve">    </w:t>
      </w:r>
    </w:p>
    <w:p>
      <w:pPr>
        <w:pStyle w:val="4"/>
        <w:rPr>
          <w:rFonts w:hint="eastAsia"/>
        </w:rPr>
      </w:pPr>
      <w:bookmarkStart w:id="7" w:name="_Toc22718"/>
      <w:r>
        <w:rPr>
          <w:rFonts w:hint="eastAsia"/>
        </w:rPr>
        <w:t>8.查询“我的缴费”</w:t>
      </w:r>
      <w:bookmarkEnd w:id="7"/>
    </w:p>
    <w:p>
      <w:pPr>
        <w:ind w:firstLine="555"/>
        <w:rPr>
          <w:rFonts w:hint="eastAsia" w:ascii="宋体" w:hAnsi="宋体" w:cs="宋体"/>
          <w:sz w:val="28"/>
          <w:szCs w:val="28"/>
        </w:rPr>
      </w:pPr>
      <w:r>
        <w:rPr>
          <w:rFonts w:hint="eastAsia" w:ascii="宋体" w:hAnsi="宋体" w:cs="宋体"/>
          <w:sz w:val="28"/>
          <w:szCs w:val="28"/>
        </w:rPr>
        <w:t>打开“我的交费”——“收费汇总情况”菜单，可以查询在校各年度缴费汇总情况。如下图所示</w:t>
      </w:r>
    </w:p>
    <w:p>
      <w:pPr>
        <w:rPr>
          <w:rFonts w:hint="eastAsia" w:ascii="宋体" w:hAnsi="宋体"/>
          <w:sz w:val="28"/>
          <w:szCs w:val="28"/>
        </w:rPr>
      </w:pPr>
      <w:r>
        <w:rPr>
          <w:rFonts w:hint="eastAsia" w:ascii="宋体" w:hAnsi="宋体"/>
          <w:sz w:val="28"/>
          <w:szCs w:val="28"/>
        </w:rPr>
        <w:drawing>
          <wp:inline distT="0" distB="0" distL="114300" distR="114300">
            <wp:extent cx="5830570" cy="2680335"/>
            <wp:effectExtent l="0" t="0" r="17780" b="5715"/>
            <wp:docPr id="3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5"/>
                    <pic:cNvPicPr>
                      <a:picLocks noChangeAspect="1"/>
                    </pic:cNvPicPr>
                  </pic:nvPicPr>
                  <pic:blipFill>
                    <a:blip r:embed="rId34"/>
                    <a:stretch>
                      <a:fillRect/>
                    </a:stretch>
                  </pic:blipFill>
                  <pic:spPr>
                    <a:xfrm>
                      <a:off x="0" y="0"/>
                      <a:ext cx="5830570" cy="2680335"/>
                    </a:xfrm>
                    <a:prstGeom prst="rect">
                      <a:avLst/>
                    </a:prstGeom>
                    <a:noFill/>
                    <a:ln>
                      <a:noFill/>
                    </a:ln>
                  </pic:spPr>
                </pic:pic>
              </a:graphicData>
            </a:graphic>
          </wp:inline>
        </w:drawing>
      </w:r>
    </w:p>
    <w:p>
      <w:pPr>
        <w:pStyle w:val="6"/>
        <w:widowControl/>
        <w:spacing w:before="150" w:after="120" w:line="330" w:lineRule="atLeast"/>
        <w:ind w:firstLine="560"/>
        <w:jc w:val="center"/>
        <w:rPr>
          <w:rFonts w:ascii="宋体" w:hAnsi="宋体"/>
          <w:sz w:val="28"/>
          <w:szCs w:val="28"/>
        </w:rPr>
      </w:pPr>
    </w:p>
    <w:p>
      <w:pPr>
        <w:ind w:firstLine="555"/>
        <w:rPr>
          <w:rFonts w:hint="eastAsia" w:ascii="宋体" w:hAnsi="宋体" w:cs="宋体"/>
          <w:sz w:val="28"/>
          <w:szCs w:val="28"/>
        </w:rPr>
      </w:pPr>
      <w:r>
        <w:rPr>
          <w:rFonts w:hint="eastAsia" w:ascii="宋体" w:hAnsi="宋体" w:cs="宋体"/>
          <w:sz w:val="28"/>
          <w:szCs w:val="28"/>
        </w:rPr>
        <w:t>打开“我的交费”——“收费明细情况”菜单，可以查询在校每一年度的缴费明细情况，如收费、减免、退费、欠费等。如下图所示</w:t>
      </w:r>
    </w:p>
    <w:p>
      <w:pPr>
        <w:rPr>
          <w:rFonts w:hint="eastAsia" w:ascii="宋体" w:hAnsi="宋体"/>
          <w:sz w:val="28"/>
          <w:szCs w:val="28"/>
        </w:rPr>
      </w:pPr>
      <w:r>
        <w:rPr>
          <w:rFonts w:hint="eastAsia" w:ascii="宋体" w:hAnsi="宋体"/>
          <w:sz w:val="28"/>
          <w:szCs w:val="28"/>
        </w:rPr>
        <w:drawing>
          <wp:inline distT="0" distB="0" distL="114300" distR="114300">
            <wp:extent cx="5273040" cy="2694305"/>
            <wp:effectExtent l="0" t="0" r="3810" b="10795"/>
            <wp:docPr id="1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6"/>
                    <pic:cNvPicPr>
                      <a:picLocks noChangeAspect="1"/>
                    </pic:cNvPicPr>
                  </pic:nvPicPr>
                  <pic:blipFill>
                    <a:blip r:embed="rId35"/>
                    <a:stretch>
                      <a:fillRect/>
                    </a:stretch>
                  </pic:blipFill>
                  <pic:spPr>
                    <a:xfrm>
                      <a:off x="0" y="0"/>
                      <a:ext cx="5273040" cy="2694305"/>
                    </a:xfrm>
                    <a:prstGeom prst="rect">
                      <a:avLst/>
                    </a:prstGeom>
                    <a:noFill/>
                    <a:ln>
                      <a:noFill/>
                    </a:ln>
                  </pic:spPr>
                </pic:pic>
              </a:graphicData>
            </a:graphic>
          </wp:inline>
        </w:drawing>
      </w:r>
    </w:p>
    <w:p>
      <w:pPr>
        <w:jc w:val="center"/>
        <w:rPr>
          <w:rFonts w:hint="eastAsia" w:ascii="宋体" w:hAnsi="宋体"/>
          <w:sz w:val="28"/>
          <w:szCs w:val="28"/>
        </w:rPr>
      </w:pPr>
    </w:p>
    <w:p>
      <w:pPr>
        <w:ind w:firstLine="555"/>
        <w:rPr>
          <w:rFonts w:hint="eastAsia" w:ascii="宋体" w:hAnsi="宋体" w:cs="宋体"/>
          <w:sz w:val="28"/>
          <w:szCs w:val="28"/>
        </w:rPr>
      </w:pPr>
      <w:r>
        <w:rPr>
          <w:rFonts w:hint="eastAsia" w:ascii="宋体" w:hAnsi="宋体" w:cs="宋体"/>
          <w:sz w:val="28"/>
          <w:szCs w:val="28"/>
        </w:rPr>
        <w:t>打开“我的交费”——“交费信息”菜单，可以查询在校每一笔缴费的信息，如收费项目、结算方式、实收金额等。如下图所示。</w:t>
      </w:r>
    </w:p>
    <w:p>
      <w:pPr>
        <w:rPr>
          <w:rFonts w:ascii="宋体" w:hAnsi="宋体"/>
          <w:sz w:val="28"/>
          <w:szCs w:val="28"/>
        </w:rPr>
      </w:pPr>
      <w:r>
        <w:rPr>
          <w:rFonts w:hint="eastAsia" w:ascii="宋体" w:hAnsi="宋体"/>
          <w:sz w:val="28"/>
          <w:szCs w:val="28"/>
        </w:rPr>
        <w:drawing>
          <wp:inline distT="0" distB="0" distL="114300" distR="114300">
            <wp:extent cx="5273675" cy="2663825"/>
            <wp:effectExtent l="0" t="0" r="3175" b="3175"/>
            <wp:docPr id="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7"/>
                    <pic:cNvPicPr>
                      <a:picLocks noChangeAspect="1"/>
                    </pic:cNvPicPr>
                  </pic:nvPicPr>
                  <pic:blipFill>
                    <a:blip r:embed="rId36"/>
                    <a:srcRect t="4573"/>
                    <a:stretch>
                      <a:fillRect/>
                    </a:stretch>
                  </pic:blipFill>
                  <pic:spPr>
                    <a:xfrm>
                      <a:off x="0" y="0"/>
                      <a:ext cx="5273675" cy="2663825"/>
                    </a:xfrm>
                    <a:prstGeom prst="rect">
                      <a:avLst/>
                    </a:prstGeom>
                    <a:noFill/>
                    <a:ln>
                      <a:noFill/>
                    </a:ln>
                  </pic:spPr>
                </pic:pic>
              </a:graphicData>
            </a:graphic>
          </wp:inline>
        </w:drawing>
      </w:r>
    </w:p>
    <w:p>
      <w:pPr>
        <w:rPr>
          <w:rFonts w:hint="eastAsia" w:ascii="宋体" w:hAnsi="宋体"/>
          <w:sz w:val="28"/>
          <w:szCs w:val="28"/>
        </w:rPr>
      </w:pPr>
    </w:p>
    <w:p>
      <w:pPr>
        <w:jc w:val="center"/>
        <w:rPr>
          <w:rFonts w:hint="eastAsia"/>
          <w:b/>
          <w:bCs/>
          <w:sz w:val="28"/>
          <w:szCs w:val="28"/>
        </w:rPr>
      </w:pPr>
    </w:p>
    <w:p>
      <w:pPr>
        <w:pStyle w:val="2"/>
        <w:rPr>
          <w:rFonts w:hint="eastAsia"/>
          <w:b w:val="0"/>
          <w:bCs/>
          <w:szCs w:val="28"/>
        </w:rPr>
      </w:pPr>
    </w:p>
    <w:p>
      <w:pPr>
        <w:rPr>
          <w:rFonts w:hint="eastAsia"/>
          <w:b/>
          <w:bCs/>
          <w:sz w:val="28"/>
          <w:szCs w:val="28"/>
        </w:rPr>
      </w:pPr>
    </w:p>
    <w:p>
      <w:pPr>
        <w:pStyle w:val="2"/>
        <w:rPr>
          <w:rFonts w:hint="eastAsia"/>
          <w:b w:val="0"/>
          <w:bCs/>
          <w:szCs w:val="28"/>
        </w:rPr>
      </w:pPr>
    </w:p>
    <w:p>
      <w:pPr>
        <w:rPr>
          <w:rFonts w:hint="eastAsia"/>
          <w:b/>
          <w:bCs/>
          <w:sz w:val="28"/>
          <w:szCs w:val="28"/>
        </w:rPr>
      </w:pPr>
    </w:p>
    <w:p>
      <w:pPr>
        <w:pStyle w:val="2"/>
        <w:rPr>
          <w:rFonts w:hint="eastAsia"/>
          <w:b w:val="0"/>
          <w:bCs/>
          <w:szCs w:val="28"/>
        </w:rPr>
      </w:pPr>
    </w:p>
    <w:p>
      <w:pPr>
        <w:rPr>
          <w:rFonts w:hint="eastAsia"/>
          <w:b/>
          <w:bCs/>
          <w:sz w:val="28"/>
          <w:szCs w:val="28"/>
        </w:rPr>
      </w:pPr>
    </w:p>
    <w:p>
      <w:pPr>
        <w:pStyle w:val="2"/>
        <w:rPr>
          <w:rFonts w:hint="eastAsia"/>
        </w:rPr>
      </w:pPr>
    </w:p>
    <w:p>
      <w:pPr>
        <w:rPr>
          <w:rFonts w:hint="eastAsia"/>
        </w:rPr>
      </w:pPr>
      <w:bookmarkStart w:id="8" w:name="_Toc1031"/>
    </w:p>
    <w:p>
      <w:pPr>
        <w:pStyle w:val="3"/>
        <w:widowControl/>
        <w:pBdr>
          <w:bottom w:val="dotted" w:color="CCCCCC" w:sz="6" w:space="0"/>
        </w:pBdr>
        <w:spacing w:before="302" w:after="150" w:line="30" w:lineRule="atLeast"/>
        <w:jc w:val="center"/>
        <w:rPr>
          <w:color w:val="2D648F"/>
          <w:sz w:val="24"/>
          <w:szCs w:val="24"/>
        </w:rPr>
      </w:pPr>
      <w:r>
        <w:rPr>
          <w:rFonts w:hint="eastAsia"/>
          <w:color w:val="2D648F"/>
          <w:sz w:val="24"/>
          <w:szCs w:val="24"/>
          <w:shd w:val="clear" w:color="auto" w:fill="FAFDFF"/>
        </w:rPr>
        <w:t>网上缴费事项通知</w:t>
      </w:r>
      <w:bookmarkEnd w:id="8"/>
    </w:p>
    <w:p>
      <w:pPr>
        <w:pStyle w:val="6"/>
        <w:widowControl/>
        <w:spacing w:before="150" w:after="120" w:line="330" w:lineRule="atLeast"/>
        <w:ind w:firstLine="560"/>
        <w:rPr>
          <w:rFonts w:hint="eastAsia" w:ascii="Times New Roman" w:hAnsi="Times New Roman" w:eastAsia="宋体"/>
          <w:kern w:val="2"/>
          <w:sz w:val="28"/>
          <w:szCs w:val="28"/>
        </w:rPr>
      </w:pPr>
    </w:p>
    <w:p>
      <w:pPr>
        <w:pStyle w:val="6"/>
        <w:widowControl/>
        <w:spacing w:before="150" w:after="120" w:line="330" w:lineRule="atLeast"/>
        <w:rPr>
          <w:rFonts w:ascii="宋体" w:hAnsi="宋体" w:eastAsia="宋体"/>
          <w:color w:val="465A64"/>
          <w:sz w:val="28"/>
          <w:szCs w:val="28"/>
        </w:rPr>
      </w:pPr>
      <w:r>
        <w:rPr>
          <w:rFonts w:hint="eastAsia"/>
          <w:color w:val="465A64"/>
          <w:sz w:val="28"/>
          <w:szCs w:val="28"/>
          <w:shd w:val="clear" w:color="auto" w:fill="FAFDFF"/>
        </w:rPr>
        <w:t>一</w:t>
      </w:r>
      <w:r>
        <w:rPr>
          <w:rFonts w:ascii="宋体" w:hAnsi="宋体" w:eastAsia="宋体"/>
          <w:color w:val="465A64"/>
          <w:sz w:val="28"/>
          <w:szCs w:val="28"/>
          <w:shd w:val="clear" w:color="auto" w:fill="FAFDFF"/>
        </w:rPr>
        <w:t>、网上缴费异常处理：</w:t>
      </w:r>
    </w:p>
    <w:p>
      <w:pPr>
        <w:pStyle w:val="6"/>
        <w:widowControl/>
        <w:spacing w:before="150" w:after="120" w:line="330" w:lineRule="atLeast"/>
        <w:rPr>
          <w:rFonts w:ascii="宋体" w:hAnsi="宋体" w:eastAsia="宋体"/>
          <w:color w:val="465A64"/>
          <w:sz w:val="28"/>
          <w:szCs w:val="28"/>
        </w:rPr>
      </w:pPr>
      <w:r>
        <w:rPr>
          <w:rFonts w:ascii="宋体" w:hAnsi="宋体" w:eastAsia="宋体"/>
          <w:color w:val="465A64"/>
          <w:sz w:val="28"/>
          <w:szCs w:val="28"/>
          <w:shd w:val="clear" w:color="auto" w:fill="FAFDFF"/>
        </w:rPr>
        <w:t>（1）如因上网条件或网络传输等原因造成系统速度缓慢，请学生冷静并耐心等待，尽量不要重复点击，如果页面无法显示，可以换个时间，尝试刷新。</w:t>
      </w:r>
    </w:p>
    <w:p>
      <w:pPr>
        <w:pStyle w:val="6"/>
        <w:widowControl/>
        <w:spacing w:before="150" w:after="120" w:line="330" w:lineRule="atLeast"/>
        <w:rPr>
          <w:rFonts w:ascii="宋体" w:hAnsi="宋体" w:eastAsia="宋体"/>
          <w:color w:val="465A64"/>
          <w:sz w:val="28"/>
          <w:szCs w:val="28"/>
        </w:rPr>
      </w:pPr>
      <w:r>
        <w:rPr>
          <w:rFonts w:ascii="宋体" w:hAnsi="宋体" w:eastAsia="宋体"/>
          <w:color w:val="465A64"/>
          <w:sz w:val="28"/>
          <w:szCs w:val="28"/>
          <w:shd w:val="clear" w:color="auto" w:fill="FAFDFF"/>
        </w:rPr>
        <w:t>（2）缴费时如果进行到某一步骤出现异常，刷新不起作用，请关闭全部页面后，重新登陆系统。</w:t>
      </w:r>
    </w:p>
    <w:p>
      <w:pPr>
        <w:pStyle w:val="6"/>
        <w:widowControl/>
        <w:spacing w:before="150" w:after="120" w:line="330" w:lineRule="atLeast"/>
        <w:rPr>
          <w:rFonts w:ascii="宋体" w:hAnsi="宋体" w:eastAsia="宋体"/>
          <w:color w:val="465A64"/>
          <w:sz w:val="28"/>
          <w:szCs w:val="28"/>
          <w:shd w:val="clear" w:color="auto" w:fill="FAFDFF"/>
        </w:rPr>
      </w:pPr>
      <w:r>
        <w:rPr>
          <w:rFonts w:ascii="宋体" w:hAnsi="宋体" w:eastAsia="宋体"/>
          <w:color w:val="465A64"/>
          <w:sz w:val="28"/>
          <w:szCs w:val="28"/>
          <w:shd w:val="clear" w:color="auto" w:fill="FAFDFF"/>
        </w:rPr>
        <w:t>（3）缴费时，系统默认以新建窗口打开下一页面，请遵照说明按流程操作，如果操作过程中确实要终止，请点击页面右上方“安全退出”并关闭所有窗口，以免造成个人信息泄露。</w:t>
      </w:r>
    </w:p>
    <w:p>
      <w:pPr>
        <w:pStyle w:val="6"/>
        <w:widowControl/>
        <w:spacing w:before="150" w:after="120" w:line="330" w:lineRule="atLeast"/>
        <w:rPr>
          <w:rFonts w:ascii="宋体" w:hAnsi="宋体" w:eastAsia="宋体"/>
          <w:color w:val="465A64"/>
          <w:sz w:val="28"/>
          <w:szCs w:val="28"/>
          <w:shd w:val="clear" w:color="auto" w:fill="FAFDFF"/>
        </w:rPr>
      </w:pPr>
      <w:r>
        <w:rPr>
          <w:rFonts w:hint="eastAsia" w:ascii="宋体" w:hAnsi="宋体" w:eastAsia="宋体"/>
          <w:color w:val="465A64"/>
          <w:sz w:val="28"/>
          <w:szCs w:val="28"/>
          <w:shd w:val="clear" w:color="auto" w:fill="FAFDFF"/>
        </w:rPr>
        <w:t>（4）</w:t>
      </w:r>
      <w:r>
        <w:rPr>
          <w:rFonts w:ascii="宋体" w:hAnsi="宋体" w:eastAsia="宋体"/>
          <w:color w:val="465A64"/>
          <w:sz w:val="28"/>
          <w:szCs w:val="28"/>
          <w:shd w:val="clear" w:color="auto" w:fill="FAFDFF"/>
        </w:rPr>
        <w:t>部分银行存在每日限额的，还有部分银行存在每次支付限额。如果您使用银行卡遇到此类问题，请拨打相关银行的服务电话咨询如何解除限额限制。根据目前了解的情况，开通U盾用户网银支付不受次数及总金额限制，没有U盾的用户可能会受限。</w:t>
      </w:r>
    </w:p>
    <w:p>
      <w:pPr>
        <w:pStyle w:val="6"/>
        <w:widowControl/>
        <w:spacing w:before="150" w:after="120" w:line="330" w:lineRule="atLeast"/>
        <w:rPr>
          <w:rFonts w:hint="eastAsia" w:ascii="宋体" w:hAnsi="宋体" w:eastAsia="宋体"/>
          <w:color w:val="465A64"/>
          <w:sz w:val="28"/>
          <w:szCs w:val="28"/>
          <w:shd w:val="clear" w:color="auto" w:fill="FAFDFF"/>
        </w:rPr>
      </w:pPr>
      <w:r>
        <w:rPr>
          <w:rFonts w:hint="eastAsia" w:ascii="宋体" w:hAnsi="宋体" w:eastAsia="宋体"/>
          <w:color w:val="465A64"/>
          <w:sz w:val="28"/>
          <w:szCs w:val="28"/>
          <w:shd w:val="clear" w:color="auto" w:fill="FAFDFF"/>
        </w:rPr>
        <w:t>（5）请注意了解相关银行的使用条件，</w:t>
      </w:r>
      <w:r>
        <w:rPr>
          <w:rFonts w:hint="eastAsia" w:ascii="宋体" w:hAnsi="宋体" w:eastAsia="宋体"/>
          <w:b/>
          <w:bCs/>
          <w:color w:val="465A64"/>
          <w:sz w:val="28"/>
          <w:szCs w:val="28"/>
          <w:shd w:val="clear" w:color="auto" w:fill="FAFDFF"/>
        </w:rPr>
        <w:t>中国银行服务热线电话：95566</w:t>
      </w:r>
    </w:p>
    <w:p>
      <w:pPr>
        <w:pStyle w:val="6"/>
        <w:widowControl/>
        <w:spacing w:before="150" w:after="120" w:line="330" w:lineRule="atLeast"/>
        <w:rPr>
          <w:rFonts w:ascii="宋体" w:hAnsi="宋体" w:eastAsia="宋体"/>
          <w:color w:val="465A64"/>
          <w:sz w:val="28"/>
          <w:szCs w:val="28"/>
        </w:rPr>
      </w:pPr>
      <w:r>
        <w:rPr>
          <w:rFonts w:hint="eastAsia" w:ascii="宋体" w:hAnsi="宋体" w:eastAsia="宋体"/>
          <w:color w:val="465A64"/>
          <w:sz w:val="28"/>
          <w:szCs w:val="28"/>
          <w:shd w:val="clear" w:color="auto" w:fill="FAFDFF"/>
        </w:rPr>
        <w:t>二</w:t>
      </w:r>
      <w:r>
        <w:rPr>
          <w:rFonts w:ascii="宋体" w:hAnsi="宋体" w:eastAsia="宋体"/>
          <w:color w:val="465A64"/>
          <w:sz w:val="28"/>
          <w:szCs w:val="28"/>
          <w:shd w:val="clear" w:color="auto" w:fill="FAFDFF"/>
        </w:rPr>
        <w:t xml:space="preserve">、网上自助缴费相关注意事项 </w:t>
      </w:r>
    </w:p>
    <w:p>
      <w:pPr>
        <w:pStyle w:val="6"/>
        <w:widowControl/>
        <w:spacing w:before="150" w:after="120" w:line="330" w:lineRule="atLeast"/>
        <w:rPr>
          <w:rFonts w:ascii="宋体" w:hAnsi="宋体" w:eastAsia="宋体"/>
          <w:color w:val="465A64"/>
          <w:sz w:val="28"/>
          <w:szCs w:val="28"/>
        </w:rPr>
      </w:pPr>
      <w:r>
        <w:rPr>
          <w:rFonts w:ascii="宋体" w:hAnsi="宋体" w:eastAsia="宋体"/>
          <w:color w:val="465A64"/>
          <w:sz w:val="28"/>
          <w:szCs w:val="28"/>
          <w:shd w:val="clear" w:color="auto" w:fill="FAFDFF"/>
        </w:rPr>
        <w:t>1、支付安全说明</w:t>
      </w:r>
    </w:p>
    <w:p>
      <w:pPr>
        <w:pStyle w:val="6"/>
        <w:widowControl/>
        <w:spacing w:before="150" w:after="120" w:line="330" w:lineRule="atLeast"/>
        <w:rPr>
          <w:rFonts w:ascii="宋体" w:hAnsi="宋体" w:eastAsia="宋体"/>
          <w:color w:val="465A64"/>
          <w:sz w:val="28"/>
          <w:szCs w:val="28"/>
        </w:rPr>
      </w:pPr>
      <w:r>
        <w:rPr>
          <w:rFonts w:ascii="宋体" w:hAnsi="宋体" w:eastAsia="宋体"/>
          <w:color w:val="465A64"/>
          <w:sz w:val="28"/>
          <w:szCs w:val="28"/>
          <w:shd w:val="clear" w:color="auto" w:fill="FAFDFF"/>
        </w:rPr>
        <w:t>（1）请登录正确网址。不法分子可能会在互联网上建立一个虚假网站，或发送电子邮件，假借有奖促销活动的名义要求您通过邮件发送账号和密码，或是到指定的虚假网站上输入网上账号和密码以此窃取账号信息；</w:t>
      </w:r>
    </w:p>
    <w:p>
      <w:pPr>
        <w:pStyle w:val="6"/>
        <w:widowControl/>
        <w:spacing w:before="150" w:after="120" w:line="330" w:lineRule="atLeast"/>
        <w:rPr>
          <w:rFonts w:ascii="宋体" w:hAnsi="宋体" w:eastAsia="宋体"/>
          <w:color w:val="465A64"/>
          <w:sz w:val="28"/>
          <w:szCs w:val="28"/>
        </w:rPr>
      </w:pPr>
      <w:r>
        <w:rPr>
          <w:rFonts w:ascii="宋体" w:hAnsi="宋体" w:eastAsia="宋体"/>
          <w:color w:val="465A64"/>
          <w:sz w:val="28"/>
          <w:szCs w:val="28"/>
          <w:shd w:val="clear" w:color="auto" w:fill="FAFDFF"/>
        </w:rPr>
        <w:t>（2）不法分子可能以某些银行的名义暗示发生了一个可能威胁您账户的紧急情况，诱使您提供账号和密码，此时请不要点击邮件或虚假网站上的链接，以免您在不知情的情况下安装木马程序或计算机病毒，使网上账号和密码被他人窃取；</w:t>
      </w:r>
    </w:p>
    <w:p>
      <w:pPr>
        <w:pStyle w:val="6"/>
        <w:widowControl/>
        <w:spacing w:before="150" w:after="120" w:line="330" w:lineRule="atLeast"/>
        <w:rPr>
          <w:rFonts w:ascii="宋体" w:hAnsi="宋体" w:eastAsia="宋体"/>
          <w:color w:val="465A64"/>
          <w:sz w:val="28"/>
          <w:szCs w:val="28"/>
        </w:rPr>
      </w:pPr>
      <w:r>
        <w:rPr>
          <w:rFonts w:ascii="宋体" w:hAnsi="宋体" w:eastAsia="宋体"/>
          <w:color w:val="465A64"/>
          <w:sz w:val="28"/>
          <w:szCs w:val="28"/>
          <w:shd w:val="clear" w:color="auto" w:fill="FAFDFF"/>
        </w:rPr>
        <w:t>2、学生对银行卡的自我保护</w:t>
      </w:r>
    </w:p>
    <w:p>
      <w:pPr>
        <w:pStyle w:val="6"/>
        <w:widowControl/>
        <w:spacing w:before="150" w:after="120" w:line="330" w:lineRule="atLeast"/>
        <w:rPr>
          <w:rFonts w:ascii="宋体" w:hAnsi="宋体" w:eastAsia="宋体"/>
          <w:color w:val="465A64"/>
          <w:sz w:val="28"/>
          <w:szCs w:val="28"/>
        </w:rPr>
      </w:pPr>
      <w:r>
        <w:rPr>
          <w:rFonts w:ascii="宋体" w:hAnsi="宋体" w:eastAsia="宋体"/>
          <w:color w:val="465A64"/>
          <w:sz w:val="28"/>
          <w:szCs w:val="28"/>
          <w:shd w:val="clear" w:color="auto" w:fill="FAFDFF"/>
        </w:rPr>
        <w:t>（1）上网环境要安全可靠，建议尽量不要在网吧等公共场所使用；</w:t>
      </w:r>
    </w:p>
    <w:p>
      <w:pPr>
        <w:pStyle w:val="6"/>
        <w:widowControl/>
        <w:spacing w:before="150" w:after="120" w:line="330" w:lineRule="atLeast"/>
        <w:rPr>
          <w:rFonts w:ascii="宋体" w:hAnsi="宋体" w:eastAsia="宋体"/>
          <w:color w:val="465A64"/>
          <w:sz w:val="28"/>
          <w:szCs w:val="28"/>
        </w:rPr>
      </w:pPr>
      <w:r>
        <w:rPr>
          <w:rFonts w:ascii="宋体" w:hAnsi="宋体" w:eastAsia="宋体"/>
          <w:color w:val="465A64"/>
          <w:sz w:val="28"/>
          <w:szCs w:val="28"/>
          <w:shd w:val="clear" w:color="auto" w:fill="FAFDFF"/>
        </w:rPr>
        <w:t>（2）尽量在不同场合使用有所区别的密码；</w:t>
      </w:r>
    </w:p>
    <w:p>
      <w:pPr>
        <w:pStyle w:val="6"/>
        <w:widowControl/>
        <w:spacing w:before="150" w:after="120" w:line="330" w:lineRule="atLeast"/>
        <w:rPr>
          <w:rFonts w:ascii="宋体" w:hAnsi="宋体" w:eastAsia="宋体"/>
          <w:color w:val="465A64"/>
          <w:sz w:val="28"/>
          <w:szCs w:val="28"/>
        </w:rPr>
      </w:pPr>
      <w:r>
        <w:rPr>
          <w:rFonts w:ascii="宋体" w:hAnsi="宋体" w:eastAsia="宋体"/>
          <w:color w:val="465A64"/>
          <w:sz w:val="28"/>
          <w:szCs w:val="28"/>
          <w:shd w:val="clear" w:color="auto" w:fill="FAFDFF"/>
        </w:rPr>
        <w:t>（3）牢记密码，如作记录则应妥善保管；</w:t>
      </w:r>
    </w:p>
    <w:p>
      <w:pPr>
        <w:pStyle w:val="6"/>
        <w:widowControl/>
        <w:spacing w:before="150" w:after="120" w:line="330" w:lineRule="atLeast"/>
        <w:rPr>
          <w:rFonts w:ascii="宋体" w:hAnsi="宋体" w:eastAsia="宋体"/>
          <w:color w:val="465A64"/>
          <w:sz w:val="28"/>
          <w:szCs w:val="28"/>
        </w:rPr>
      </w:pPr>
      <w:r>
        <w:rPr>
          <w:rFonts w:ascii="宋体" w:hAnsi="宋体" w:eastAsia="宋体"/>
          <w:color w:val="465A64"/>
          <w:sz w:val="28"/>
          <w:szCs w:val="28"/>
          <w:shd w:val="clear" w:color="auto" w:fill="FAFDFF"/>
        </w:rPr>
        <w:t>（4）学生要分清不同银行卡和不同密码，不同的密码会有不同的用途与功能，如支付密码、取款密码等，不要弄混；</w:t>
      </w:r>
    </w:p>
    <w:p>
      <w:pPr>
        <w:pStyle w:val="6"/>
        <w:widowControl/>
        <w:spacing w:before="150" w:after="120" w:line="330" w:lineRule="atLeast"/>
        <w:rPr>
          <w:rFonts w:ascii="宋体" w:hAnsi="宋体" w:eastAsia="宋体"/>
          <w:color w:val="465A64"/>
          <w:sz w:val="28"/>
          <w:szCs w:val="28"/>
        </w:rPr>
      </w:pPr>
      <w:r>
        <w:rPr>
          <w:rFonts w:ascii="宋体" w:hAnsi="宋体" w:eastAsia="宋体"/>
          <w:color w:val="465A64"/>
          <w:sz w:val="28"/>
          <w:szCs w:val="28"/>
          <w:shd w:val="clear" w:color="auto" w:fill="FAFDFF"/>
        </w:rPr>
        <w:t>（5）不向他人泄露自己的密码，包括自己的亲朋好友；</w:t>
      </w:r>
    </w:p>
    <w:p>
      <w:pPr>
        <w:pStyle w:val="6"/>
        <w:widowControl/>
        <w:spacing w:before="150" w:after="120" w:line="330" w:lineRule="atLeast"/>
        <w:rPr>
          <w:rFonts w:ascii="宋体" w:hAnsi="宋体" w:eastAsia="宋体"/>
          <w:color w:val="465A64"/>
          <w:sz w:val="28"/>
          <w:szCs w:val="28"/>
        </w:rPr>
      </w:pPr>
      <w:r>
        <w:rPr>
          <w:rFonts w:ascii="宋体" w:hAnsi="宋体" w:eastAsia="宋体"/>
          <w:color w:val="465A64"/>
          <w:sz w:val="28"/>
          <w:szCs w:val="28"/>
          <w:shd w:val="clear" w:color="auto" w:fill="FAFDFF"/>
        </w:rPr>
        <w:t>（6）在用户登录或网上付费密码输入时，应防止左右可疑的人窥视；</w:t>
      </w:r>
    </w:p>
    <w:p>
      <w:pPr>
        <w:pStyle w:val="6"/>
        <w:widowControl/>
        <w:spacing w:before="150" w:after="120" w:line="330" w:lineRule="atLeast"/>
        <w:rPr>
          <w:rFonts w:ascii="宋体" w:hAnsi="宋体" w:eastAsia="宋体"/>
          <w:color w:val="465A64"/>
          <w:sz w:val="28"/>
          <w:szCs w:val="28"/>
        </w:rPr>
      </w:pPr>
      <w:r>
        <w:rPr>
          <w:rFonts w:ascii="宋体" w:hAnsi="宋体" w:eastAsia="宋体"/>
          <w:color w:val="465A64"/>
          <w:sz w:val="28"/>
          <w:szCs w:val="28"/>
          <w:shd w:val="clear" w:color="auto" w:fill="FAFDFF"/>
        </w:rPr>
        <w:t>（7）预留密码时不要选用您的身份证、生日、电话、门牌、吉祥、重复或连续等易被他人破译的数字。建议选用既不易被他人猜到，又方便记忆的数字；</w:t>
      </w:r>
    </w:p>
    <w:p>
      <w:pPr>
        <w:pStyle w:val="6"/>
        <w:widowControl/>
        <w:spacing w:before="150" w:after="120" w:line="330" w:lineRule="atLeast"/>
        <w:rPr>
          <w:rFonts w:ascii="宋体" w:hAnsi="宋体" w:eastAsia="宋体"/>
          <w:color w:val="465A64"/>
          <w:sz w:val="28"/>
          <w:szCs w:val="28"/>
        </w:rPr>
      </w:pPr>
      <w:r>
        <w:rPr>
          <w:rFonts w:ascii="宋体" w:hAnsi="宋体" w:eastAsia="宋体"/>
          <w:color w:val="465A64"/>
          <w:sz w:val="28"/>
          <w:szCs w:val="28"/>
          <w:shd w:val="clear" w:color="auto" w:fill="FAFDFF"/>
        </w:rPr>
        <w:t>（8）发现泄密危险时，及时更换密码；</w:t>
      </w:r>
    </w:p>
    <w:p>
      <w:pPr>
        <w:pStyle w:val="6"/>
        <w:widowControl/>
        <w:spacing w:before="150" w:after="120" w:line="330" w:lineRule="atLeast"/>
        <w:rPr>
          <w:rFonts w:ascii="宋体" w:hAnsi="宋体" w:eastAsia="宋体"/>
          <w:color w:val="465A64"/>
          <w:sz w:val="28"/>
          <w:szCs w:val="28"/>
        </w:rPr>
      </w:pPr>
      <w:r>
        <w:rPr>
          <w:rFonts w:ascii="宋体" w:hAnsi="宋体" w:eastAsia="宋体"/>
          <w:color w:val="465A64"/>
          <w:sz w:val="28"/>
          <w:szCs w:val="28"/>
          <w:shd w:val="clear" w:color="auto" w:fill="FAFDFF"/>
        </w:rPr>
        <w:t>（9）不定期更换密码；</w:t>
      </w:r>
    </w:p>
    <w:p>
      <w:pPr>
        <w:pStyle w:val="6"/>
        <w:widowControl/>
        <w:spacing w:before="150" w:after="120" w:line="330" w:lineRule="atLeast"/>
        <w:rPr>
          <w:rFonts w:ascii="宋体" w:hAnsi="宋体" w:eastAsia="宋体"/>
          <w:color w:val="465A64"/>
          <w:sz w:val="28"/>
          <w:szCs w:val="28"/>
        </w:rPr>
      </w:pPr>
      <w:r>
        <w:rPr>
          <w:rFonts w:ascii="宋体" w:hAnsi="宋体" w:eastAsia="宋体"/>
          <w:color w:val="465A64"/>
          <w:sz w:val="28"/>
          <w:szCs w:val="28"/>
          <w:shd w:val="clear" w:color="auto" w:fill="FAFDFF"/>
        </w:rPr>
        <w:t>（10）注意电脑中是否有键盘记录或远程控制等木马程序，使用病毒实时监控程序和网络防火墙，并注意升级更新。</w:t>
      </w:r>
    </w:p>
    <w:p>
      <w:pPr>
        <w:pStyle w:val="6"/>
        <w:widowControl/>
        <w:spacing w:before="150" w:after="120" w:line="330" w:lineRule="atLeast"/>
        <w:rPr>
          <w:rFonts w:hint="eastAsia" w:ascii="宋体" w:hAnsi="宋体" w:eastAsia="宋体"/>
          <w:color w:val="465A64"/>
          <w:sz w:val="28"/>
          <w:szCs w:val="28"/>
        </w:rPr>
      </w:pPr>
      <w:r>
        <w:rPr>
          <w:rFonts w:hint="eastAsia" w:ascii="宋体" w:hAnsi="宋体" w:eastAsia="宋体"/>
          <w:color w:val="465A64"/>
          <w:sz w:val="28"/>
          <w:szCs w:val="28"/>
          <w:shd w:val="clear" w:color="auto" w:fill="FAFDFF"/>
        </w:rPr>
        <w:t>三</w:t>
      </w:r>
      <w:r>
        <w:rPr>
          <w:rFonts w:ascii="宋体" w:hAnsi="宋体" w:eastAsia="宋体"/>
          <w:color w:val="465A64"/>
          <w:sz w:val="28"/>
          <w:szCs w:val="28"/>
          <w:shd w:val="clear" w:color="auto" w:fill="FAFDFF"/>
        </w:rPr>
        <w:t>、网上自助缴费技术问题、学生收费标准及欠费金额问题的咨询电话：</w:t>
      </w:r>
      <w:r>
        <w:rPr>
          <w:rFonts w:ascii="宋体" w:hAnsi="宋体" w:eastAsia="宋体"/>
          <w:b/>
          <w:bCs/>
          <w:color w:val="465A64"/>
          <w:sz w:val="28"/>
          <w:szCs w:val="28"/>
          <w:shd w:val="clear" w:color="auto" w:fill="FAFDFF"/>
        </w:rPr>
        <w:t>027-</w:t>
      </w:r>
      <w:r>
        <w:rPr>
          <w:rFonts w:hint="eastAsia" w:ascii="宋体" w:hAnsi="宋体" w:eastAsia="宋体"/>
          <w:b/>
          <w:bCs/>
          <w:color w:val="465A64"/>
          <w:sz w:val="28"/>
          <w:szCs w:val="28"/>
          <w:shd w:val="clear" w:color="auto" w:fill="FAFDFF"/>
        </w:rPr>
        <w:t>84791370，027-84293830</w:t>
      </w:r>
      <w:r>
        <w:rPr>
          <w:rFonts w:hint="eastAsia" w:ascii="宋体" w:hAnsi="宋体" w:eastAsia="宋体"/>
          <w:color w:val="465A64"/>
          <w:sz w:val="28"/>
          <w:szCs w:val="28"/>
          <w:shd w:val="clear" w:color="auto" w:fill="FAFDFF"/>
        </w:rPr>
        <w:t>。</w:t>
      </w:r>
    </w:p>
    <w:p/>
    <w:sectPr>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fldChar w:fldCharType="begin"/>
    </w:r>
    <w:r>
      <w:instrText xml:space="preserve"> PAGE   \* MERGEFORMAT </w:instrText>
    </w:r>
    <w:r>
      <w:fldChar w:fldCharType="separate"/>
    </w:r>
    <w:r>
      <w:rPr>
        <w:lang w:val="zh-CN"/>
      </w:rPr>
      <w:t>-</w:t>
    </w:r>
    <w:r>
      <w:t xml:space="preserve"> 1 -</w:t>
    </w:r>
    <w:r>
      <w:fldChar w:fldCharType="end"/>
    </w:r>
  </w:p>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375BA2"/>
    <w:multiLevelType w:val="singleLevel"/>
    <w:tmpl w:val="A1375BA2"/>
    <w:lvl w:ilvl="0" w:tentative="0">
      <w:start w:val="1"/>
      <w:numFmt w:val="decimal"/>
      <w:lvlText w:val="%1."/>
      <w:lvlJc w:val="left"/>
      <w:pPr>
        <w:tabs>
          <w:tab w:val="left" w:pos="312"/>
        </w:tabs>
        <w:ind w:left="210" w:firstLine="0"/>
      </w:pPr>
    </w:lvl>
  </w:abstractNum>
  <w:abstractNum w:abstractNumId="1">
    <w:nsid w:val="54B63A98"/>
    <w:multiLevelType w:val="singleLevel"/>
    <w:tmpl w:val="54B63A98"/>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5OGJhMzJhODE0NWQ1Y2VjMjI5MWNiZTM0YTllZTkifQ=="/>
  </w:docVars>
  <w:rsids>
    <w:rsidRoot w:val="68F366D3"/>
    <w:rsid w:val="309D5255"/>
    <w:rsid w:val="3C0A1FCD"/>
    <w:rsid w:val="68F366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0"/>
    </w:pPr>
    <w:rPr>
      <w:rFonts w:ascii="微软雅黑" w:hAnsi="微软雅黑" w:eastAsia="微软雅黑" w:cs="微软雅黑"/>
      <w:b/>
      <w:kern w:val="44"/>
      <w:sz w:val="18"/>
      <w:szCs w:val="18"/>
      <w:lang w:val="en-US" w:eastAsia="zh-CN" w:bidi="ar"/>
    </w:rPr>
  </w:style>
  <w:style w:type="paragraph" w:styleId="4">
    <w:name w:val="heading 2"/>
    <w:basedOn w:val="1"/>
    <w:next w:val="1"/>
    <w:link w:val="9"/>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2">
    <w:name w:val="heading 4"/>
    <w:basedOn w:val="1"/>
    <w:next w:val="1"/>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8">
    <w:name w:val="Default Paragraph Font"/>
    <w:semiHidden/>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5">
    <w:name w:val="footer"/>
    <w:basedOn w:val="1"/>
    <w:qFormat/>
    <w:uiPriority w:val="99"/>
    <w:pPr>
      <w:tabs>
        <w:tab w:val="center" w:pos="4153"/>
        <w:tab w:val="right" w:pos="8306"/>
      </w:tabs>
      <w:snapToGrid w:val="0"/>
      <w:jc w:val="left"/>
    </w:pPr>
    <w:rPr>
      <w:sz w:val="18"/>
      <w:szCs w:val="18"/>
    </w:rPr>
  </w:style>
  <w:style w:type="paragraph" w:styleId="6">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ascii="微软雅黑" w:hAnsi="微软雅黑" w:eastAsia="微软雅黑" w:cs="微软雅黑"/>
      <w:kern w:val="0"/>
      <w:sz w:val="18"/>
      <w:szCs w:val="18"/>
      <w:lang w:val="en-US" w:eastAsia="zh-CN" w:bidi="ar"/>
    </w:rPr>
  </w:style>
  <w:style w:type="character" w:customStyle="1" w:styleId="9">
    <w:name w:val="标题 2 Char"/>
    <w:link w:val="4"/>
    <w:qFormat/>
    <w:uiPriority w:val="0"/>
    <w:rPr>
      <w:rFonts w:ascii="Arial" w:hAnsi="Arial" w:eastAsia="黑体"/>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24</Pages>
  <Words>3538</Words>
  <Characters>3703</Characters>
  <Lines>0</Lines>
  <Paragraphs>0</Paragraphs>
  <TotalTime>0</TotalTime>
  <ScaleCrop>false</ScaleCrop>
  <LinksUpToDate>false</LinksUpToDate>
  <CharactersWithSpaces>3808</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2022-08-18T06:46:00Z</dcterms:created>
  <dc:creator>西西</dc:creator>
  <cp:lastModifiedBy>西西</cp:lastModifiedBy>
  <dcterms:modified xsi:type="dcterms:W3CDTF">2022-08-18T07:26:25Z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3D8E8A75C4EC4439B9DCC5439F3606D9</vt:lpwstr>
  </property>
</Properties>
</file>