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3C" w:rsidRDefault="006B288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《烹调工艺学》考试大纲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一、考试目标及要求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（一）考试目标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考核考生对烹调工艺学的知识、技能的掌握及基本素质的养成情况，进而考查其进一步深造学习烹饪与营养教育本科专业的能力。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（二）考试要求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sz w:val="24"/>
        </w:rPr>
      </w:pPr>
      <w:r>
        <w:rPr>
          <w:rFonts w:ascii="宋体" w:eastAsia="宋体" w:hAnsi="宋体" w:cs="Times New Roman" w:hint="eastAsia"/>
          <w:sz w:val="24"/>
        </w:rPr>
        <w:t>要求考生了解烹调工艺学的基本知识，熟悉烹调工艺相关原理，掌握烹调工艺基本方法与技巧，能够运用烹调工艺学理论解决烹饪实践中的实际问题。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二、考试内容及要求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（一）考试内容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1.</w:t>
      </w:r>
      <w:r>
        <w:rPr>
          <w:rFonts w:ascii="宋体" w:eastAsia="宋体" w:hAnsi="宋体" w:cs="Times New Roman" w:hint="eastAsia"/>
          <w:sz w:val="24"/>
        </w:rPr>
        <w:t>烹调入门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认识烹调工艺：走进烹调的缤纷世界，熟悉烹调工艺特色。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2.</w:t>
      </w:r>
      <w:r>
        <w:rPr>
          <w:rFonts w:ascii="宋体" w:eastAsia="宋体" w:hAnsi="宋体" w:cs="Times New Roman" w:hint="eastAsia"/>
          <w:sz w:val="24"/>
        </w:rPr>
        <w:t>原料初加工工艺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）鲜活原料的加工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掌握新鲜蔬菜的初步加工、水产品的初步加工、家禽和家畜的初步加工的方法与技巧。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）干货原料的加工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熟悉自然水发法，了解碱水发法和热膨胀发法。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3</w:t>
      </w:r>
      <w:r>
        <w:rPr>
          <w:rFonts w:ascii="宋体" w:eastAsia="宋体" w:hAnsi="宋体" w:cs="Times New Roman" w:hint="eastAsia"/>
          <w:sz w:val="24"/>
        </w:rPr>
        <w:t>）其他原料的加工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熟悉冷冻制品原料的加工。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3.</w:t>
      </w:r>
      <w:r>
        <w:rPr>
          <w:rFonts w:ascii="宋体" w:eastAsia="宋体" w:hAnsi="宋体" w:cs="Times New Roman" w:hint="eastAsia"/>
          <w:sz w:val="24"/>
        </w:rPr>
        <w:t>刀工切割工艺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）刀工与刀法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掌握刀工与操作姿势，刀法与种类。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）料形加工工艺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掌握一般料形的加工和剞花工艺。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3</w:t>
      </w:r>
      <w:r>
        <w:rPr>
          <w:rFonts w:ascii="宋体" w:eastAsia="宋体" w:hAnsi="宋体" w:cs="Times New Roman" w:hint="eastAsia"/>
          <w:sz w:val="24"/>
        </w:rPr>
        <w:t>）整料的分割工艺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掌握家畜原料的分割加工、家禽原料的分割加工和水产品的分割加工方法与技巧。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4.</w:t>
      </w:r>
      <w:r>
        <w:rPr>
          <w:rFonts w:ascii="宋体" w:eastAsia="宋体" w:hAnsi="宋体" w:cs="Times New Roman" w:hint="eastAsia"/>
          <w:sz w:val="24"/>
        </w:rPr>
        <w:t>菜肴组配工艺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lastRenderedPageBreak/>
        <w:t>了解配菜的组织准备，熟悉单一菜肴的组配工艺和菜肴组配的感官认识。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5.</w:t>
      </w:r>
      <w:r>
        <w:rPr>
          <w:rFonts w:ascii="宋体" w:eastAsia="宋体" w:hAnsi="宋体" w:cs="Times New Roman" w:hint="eastAsia"/>
          <w:sz w:val="24"/>
        </w:rPr>
        <w:t>烹制工艺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）热的传递与控制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了解烹制工艺中的热传递现象，熟悉常用热媒的传递与烹制知识。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）火候及其运用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了解火候知识，熟悉火候的运用方法与技巧。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3</w:t>
      </w:r>
      <w:r>
        <w:rPr>
          <w:rFonts w:ascii="宋体" w:eastAsia="宋体" w:hAnsi="宋体" w:cs="Times New Roman" w:hint="eastAsia"/>
          <w:sz w:val="24"/>
        </w:rPr>
        <w:t>）初步熟处理工艺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掌握焯水、过油、汽蒸、走红的工艺。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6.</w:t>
      </w:r>
      <w:r>
        <w:rPr>
          <w:rFonts w:ascii="宋体" w:eastAsia="宋体" w:hAnsi="宋体" w:cs="Times New Roman" w:hint="eastAsia"/>
          <w:sz w:val="24"/>
        </w:rPr>
        <w:t>调和工艺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）菜肴调味工艺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了解味觉的认知，掌握调味方法与原理，掌握复合调味料的加工方法与技巧，掌握制汤与制卤工艺。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）菜肴调香调色工艺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了解香气和嗅觉的感知，了解调香工艺的方法运用，熟悉菜肴色泽的来源与调色。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3</w:t>
      </w:r>
      <w:r>
        <w:rPr>
          <w:rFonts w:ascii="宋体" w:eastAsia="宋体" w:hAnsi="宋体" w:cs="Times New Roman" w:hint="eastAsia"/>
          <w:sz w:val="24"/>
        </w:rPr>
        <w:t>）菜肴调质工艺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了解菜肴质地与质感认知，掌握茸胶调制工艺、糊浆工艺、勾芡工艺。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7.</w:t>
      </w:r>
      <w:r>
        <w:rPr>
          <w:rFonts w:ascii="宋体" w:eastAsia="宋体" w:hAnsi="宋体" w:cs="Times New Roman" w:hint="eastAsia"/>
          <w:sz w:val="24"/>
        </w:rPr>
        <w:t>冷菜烹调方法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）冷制冷吃烹调法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掌握拌炝腌烹调法、醉糟泡烹调法。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）热制冷吃烹调法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掌握卤煮酱烹调法，冻、油炸浸卤、油焖烹调法。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8.</w:t>
      </w:r>
      <w:r>
        <w:rPr>
          <w:rFonts w:ascii="宋体" w:eastAsia="宋体" w:hAnsi="宋体" w:cs="Times New Roman" w:hint="eastAsia"/>
          <w:sz w:val="24"/>
        </w:rPr>
        <w:t>热菜烹调方法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）水传热烹调法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掌握短时间加热烹调法、中时间加热烹调法和长时间加热烹调法。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）油导热烹调法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掌握大油量导热烹调法、中油量导热烹调法和少油量导热烹调法。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3</w:t>
      </w:r>
      <w:r>
        <w:rPr>
          <w:rFonts w:ascii="宋体" w:eastAsia="宋体" w:hAnsi="宋体" w:cs="Times New Roman" w:hint="eastAsia"/>
          <w:sz w:val="24"/>
        </w:rPr>
        <w:t>）其他传热烹调法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掌握气传热烹调法、固态介质烹调法和熬糖烹调法。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lastRenderedPageBreak/>
        <w:t>9.</w:t>
      </w:r>
      <w:r>
        <w:rPr>
          <w:rFonts w:ascii="宋体" w:eastAsia="宋体" w:hAnsi="宋体" w:cs="Times New Roman" w:hint="eastAsia"/>
          <w:sz w:val="24"/>
        </w:rPr>
        <w:t>菜肴盛装工艺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）菜肴造型的基本手法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了解菜肴造型的艺术常识，掌握冷菜造型的基本手法和热菜造型的基本手法。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）菜肴盛装的基本手法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了解菜肴盛装的规格，掌握菜肴装盘的基本手法。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（二）各部分内容建议分值</w:t>
      </w:r>
    </w:p>
    <w:tbl>
      <w:tblPr>
        <w:tblW w:w="5043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1505"/>
      </w:tblGrid>
      <w:tr w:rsidR="000C053C">
        <w:trPr>
          <w:trHeight w:val="138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考试内容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分值（分）</w:t>
            </w:r>
          </w:p>
        </w:tc>
      </w:tr>
      <w:tr w:rsidR="000C053C">
        <w:trPr>
          <w:trHeight w:val="186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烹调入门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0C053C">
        <w:trPr>
          <w:trHeight w:val="138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原料初加工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0C053C">
        <w:trPr>
          <w:trHeight w:val="138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刀工切割工艺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</w:tr>
      <w:tr w:rsidR="000C053C">
        <w:trPr>
          <w:trHeight w:val="138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菜肴组配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</w:tr>
      <w:tr w:rsidR="000C053C">
        <w:trPr>
          <w:trHeight w:val="138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烹制工艺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0C053C">
        <w:trPr>
          <w:trHeight w:val="138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调和工艺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</w:p>
        </w:tc>
      </w:tr>
      <w:tr w:rsidR="000C053C">
        <w:trPr>
          <w:trHeight w:val="138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冷菜烹调方法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0C053C">
        <w:trPr>
          <w:trHeight w:val="138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热菜烹调方法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6</w:t>
            </w:r>
          </w:p>
        </w:tc>
      </w:tr>
      <w:tr w:rsidR="000C053C">
        <w:trPr>
          <w:trHeight w:val="138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菜肴盛装工艺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 w:rsidR="000C053C">
        <w:trPr>
          <w:trHeight w:val="138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烹调工艺学综合应用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5</w:t>
            </w:r>
          </w:p>
        </w:tc>
      </w:tr>
      <w:tr w:rsidR="000C053C">
        <w:trPr>
          <w:trHeight w:val="138"/>
          <w:tblCellSpacing w:w="15" w:type="dxa"/>
          <w:jc w:val="center"/>
        </w:trPr>
        <w:tc>
          <w:tcPr>
            <w:tcW w:w="3493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合计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vAlign w:val="center"/>
          </w:tcPr>
          <w:p w:rsidR="000C053C" w:rsidRDefault="006B288C">
            <w:pPr>
              <w:widowControl/>
              <w:shd w:val="clear" w:color="auto" w:fill="FFFFFF"/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1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2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0</w:t>
            </w:r>
          </w:p>
        </w:tc>
      </w:tr>
    </w:tbl>
    <w:p w:rsidR="000C053C" w:rsidRDefault="006B288C">
      <w:pPr>
        <w:widowControl/>
        <w:shd w:val="clear" w:color="auto" w:fill="FFFFFF"/>
        <w:spacing w:line="360" w:lineRule="auto"/>
        <w:ind w:firstLineChars="200" w:firstLine="482"/>
        <w:rPr>
          <w:b/>
          <w:bCs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三</w:t>
      </w:r>
      <w:r>
        <w:rPr>
          <w:rFonts w:ascii="宋体" w:eastAsia="宋体" w:hAnsi="宋体" w:cs="Times New Roman" w:hint="eastAsia"/>
          <w:b/>
          <w:sz w:val="24"/>
        </w:rPr>
        <w:t>、考试方法和考试题型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1.</w:t>
      </w:r>
      <w:r>
        <w:rPr>
          <w:rFonts w:ascii="宋体" w:eastAsia="宋体" w:hAnsi="宋体" w:cs="Times New Roman" w:hint="eastAsia"/>
          <w:sz w:val="24"/>
        </w:rPr>
        <w:t>考试方法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考试采用闭卷笔试形式，试卷满分为</w:t>
      </w:r>
      <w:r w:rsidRPr="008D527D">
        <w:rPr>
          <w:rFonts w:ascii="宋体" w:eastAsia="宋体" w:hAnsi="宋体" w:cs="Times New Roman" w:hint="eastAsia"/>
          <w:sz w:val="24"/>
        </w:rPr>
        <w:t>1</w:t>
      </w:r>
      <w:r w:rsidRPr="008D527D">
        <w:rPr>
          <w:rFonts w:ascii="宋体" w:eastAsia="宋体" w:hAnsi="宋体" w:cs="Times New Roman" w:hint="eastAsia"/>
          <w:sz w:val="24"/>
        </w:rPr>
        <w:t>2</w:t>
      </w:r>
      <w:r w:rsidRPr="008D527D">
        <w:rPr>
          <w:rFonts w:ascii="宋体" w:eastAsia="宋体" w:hAnsi="宋体" w:cs="Times New Roman" w:hint="eastAsia"/>
          <w:sz w:val="24"/>
        </w:rPr>
        <w:t>0</w:t>
      </w:r>
      <w:r w:rsidRPr="008D527D">
        <w:rPr>
          <w:rFonts w:ascii="宋体" w:eastAsia="宋体" w:hAnsi="宋体" w:cs="Times New Roman" w:hint="eastAsia"/>
          <w:sz w:val="24"/>
        </w:rPr>
        <w:t>分</w:t>
      </w:r>
      <w:r>
        <w:rPr>
          <w:rFonts w:ascii="宋体" w:eastAsia="宋体" w:hAnsi="宋体" w:cs="Times New Roman" w:hint="eastAsia"/>
          <w:sz w:val="24"/>
        </w:rPr>
        <w:t>，考试时间为</w:t>
      </w:r>
      <w:r w:rsidRPr="008D527D">
        <w:rPr>
          <w:rFonts w:ascii="宋体" w:eastAsia="宋体" w:hAnsi="宋体" w:cs="Times New Roman" w:hint="eastAsia"/>
          <w:sz w:val="24"/>
        </w:rPr>
        <w:t>120</w:t>
      </w:r>
      <w:r w:rsidRPr="008D527D">
        <w:rPr>
          <w:rFonts w:ascii="宋体" w:eastAsia="宋体" w:hAnsi="宋体" w:cs="Times New Roman" w:hint="eastAsia"/>
          <w:sz w:val="24"/>
        </w:rPr>
        <w:t>分钟</w:t>
      </w:r>
      <w:r>
        <w:rPr>
          <w:rFonts w:ascii="宋体" w:eastAsia="宋体" w:hAnsi="宋体" w:cs="Times New Roman" w:hint="eastAsia"/>
          <w:sz w:val="24"/>
        </w:rPr>
        <w:t>。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2.</w:t>
      </w:r>
      <w:r>
        <w:rPr>
          <w:rFonts w:ascii="宋体" w:eastAsia="宋体" w:hAnsi="宋体" w:cs="Times New Roman" w:hint="eastAsia"/>
          <w:sz w:val="24"/>
        </w:rPr>
        <w:t>考试题型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题型分为客观性试题和主观性试题。具体的题型及建议的分数设置如下：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客观性试题可采用单项选择题（每题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分，共</w:t>
      </w:r>
      <w:r>
        <w:rPr>
          <w:rFonts w:ascii="宋体" w:eastAsia="宋体" w:hAnsi="宋体" w:cs="Times New Roman" w:hint="eastAsia"/>
          <w:sz w:val="24"/>
        </w:rPr>
        <w:t>3</w:t>
      </w:r>
      <w:r>
        <w:rPr>
          <w:rFonts w:ascii="宋体" w:eastAsia="宋体" w:hAnsi="宋体" w:cs="Times New Roman" w:hint="eastAsia"/>
          <w:sz w:val="24"/>
        </w:rPr>
        <w:t>0</w:t>
      </w:r>
      <w:r>
        <w:rPr>
          <w:rFonts w:ascii="宋体" w:eastAsia="宋体" w:hAnsi="宋体" w:cs="Times New Roman" w:hint="eastAsia"/>
          <w:sz w:val="24"/>
        </w:rPr>
        <w:t>分）、多项选择题（每题</w:t>
      </w:r>
      <w:r>
        <w:rPr>
          <w:rFonts w:ascii="宋体" w:eastAsia="宋体" w:hAnsi="宋体" w:cs="Times New Roman" w:hint="eastAsia"/>
          <w:sz w:val="24"/>
        </w:rPr>
        <w:t>3</w:t>
      </w:r>
      <w:r>
        <w:rPr>
          <w:rFonts w:ascii="宋体" w:eastAsia="宋体" w:hAnsi="宋体" w:cs="Times New Roman" w:hint="eastAsia"/>
          <w:sz w:val="24"/>
        </w:rPr>
        <w:t>分，共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8</w:t>
      </w:r>
      <w:r>
        <w:rPr>
          <w:rFonts w:ascii="宋体" w:eastAsia="宋体" w:hAnsi="宋体" w:cs="Times New Roman" w:hint="eastAsia"/>
          <w:sz w:val="24"/>
        </w:rPr>
        <w:t>分）、填空题（每空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分，共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分）、判断题（每题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分，共</w:t>
      </w:r>
      <w:r>
        <w:rPr>
          <w:rFonts w:ascii="宋体" w:eastAsia="宋体" w:hAnsi="宋体" w:cs="Times New Roman" w:hint="eastAsia"/>
          <w:sz w:val="24"/>
        </w:rPr>
        <w:t>1</w:t>
      </w:r>
      <w:r>
        <w:rPr>
          <w:rFonts w:ascii="宋体" w:eastAsia="宋体" w:hAnsi="宋体" w:cs="Times New Roman" w:hint="eastAsia"/>
          <w:sz w:val="24"/>
        </w:rPr>
        <w:t>5</w:t>
      </w:r>
      <w:r>
        <w:rPr>
          <w:rFonts w:ascii="宋体" w:eastAsia="宋体" w:hAnsi="宋体" w:cs="Times New Roman" w:hint="eastAsia"/>
          <w:sz w:val="24"/>
        </w:rPr>
        <w:t>分）等；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主观性试题可采用简答题（每题</w:t>
      </w:r>
      <w:r>
        <w:rPr>
          <w:rFonts w:ascii="宋体" w:eastAsia="宋体" w:hAnsi="宋体" w:cs="Times New Roman" w:hint="eastAsia"/>
          <w:sz w:val="24"/>
        </w:rPr>
        <w:t>5</w:t>
      </w:r>
      <w:r>
        <w:rPr>
          <w:rFonts w:ascii="宋体" w:eastAsia="宋体" w:hAnsi="宋体" w:cs="Times New Roman" w:hint="eastAsia"/>
          <w:sz w:val="24"/>
        </w:rPr>
        <w:t>分，共</w:t>
      </w:r>
      <w:r>
        <w:rPr>
          <w:rFonts w:ascii="宋体" w:eastAsia="宋体" w:hAnsi="宋体" w:cs="Times New Roman" w:hint="eastAsia"/>
          <w:sz w:val="24"/>
        </w:rPr>
        <w:t>25</w:t>
      </w:r>
      <w:r>
        <w:rPr>
          <w:rFonts w:ascii="宋体" w:eastAsia="宋体" w:hAnsi="宋体" w:cs="Times New Roman" w:hint="eastAsia"/>
          <w:sz w:val="24"/>
        </w:rPr>
        <w:t>分）、论述题（两题分别为</w:t>
      </w:r>
      <w:r>
        <w:rPr>
          <w:rFonts w:ascii="宋体" w:eastAsia="宋体" w:hAnsi="宋体" w:cs="Times New Roman" w:hint="eastAsia"/>
          <w:sz w:val="24"/>
        </w:rPr>
        <w:t>8</w:t>
      </w:r>
      <w:r>
        <w:rPr>
          <w:rFonts w:ascii="宋体" w:eastAsia="宋体" w:hAnsi="宋体" w:cs="Times New Roman" w:hint="eastAsia"/>
          <w:sz w:val="24"/>
        </w:rPr>
        <w:t>分和</w:t>
      </w:r>
      <w:r>
        <w:rPr>
          <w:rFonts w:ascii="宋体" w:eastAsia="宋体" w:hAnsi="宋体" w:cs="Times New Roman" w:hint="eastAsia"/>
          <w:sz w:val="24"/>
        </w:rPr>
        <w:t>12</w:t>
      </w:r>
      <w:r>
        <w:rPr>
          <w:rFonts w:ascii="宋体" w:eastAsia="宋体" w:hAnsi="宋体" w:cs="Times New Roman" w:hint="eastAsia"/>
          <w:sz w:val="24"/>
        </w:rPr>
        <w:t>分，共</w:t>
      </w:r>
      <w:r>
        <w:rPr>
          <w:rFonts w:ascii="宋体" w:eastAsia="宋体" w:hAnsi="宋体" w:cs="Times New Roman" w:hint="eastAsia"/>
          <w:sz w:val="24"/>
        </w:rPr>
        <w:t>20</w:t>
      </w:r>
      <w:r>
        <w:rPr>
          <w:rFonts w:ascii="宋体" w:eastAsia="宋体" w:hAnsi="宋体" w:cs="Times New Roman" w:hint="eastAsia"/>
          <w:sz w:val="24"/>
        </w:rPr>
        <w:t>分）等题型。</w:t>
      </w:r>
      <w:bookmarkStart w:id="0" w:name="_GoBack"/>
      <w:bookmarkEnd w:id="0"/>
    </w:p>
    <w:p w:rsidR="000C053C" w:rsidRDefault="006B288C">
      <w:pPr>
        <w:ind w:firstLineChars="200" w:firstLine="482"/>
        <w:rPr>
          <w:b/>
          <w:bCs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四、考试参考教材</w:t>
      </w:r>
    </w:p>
    <w:p w:rsidR="000C053C" w:rsidRDefault="006B288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烹调工艺学，邵万宽，旅游教育出版社，</w:t>
      </w:r>
      <w:r>
        <w:rPr>
          <w:rFonts w:ascii="宋体" w:eastAsia="宋体" w:hAnsi="宋体" w:cs="Times New Roman" w:hint="eastAsia"/>
          <w:sz w:val="24"/>
        </w:rPr>
        <w:t>2016.8</w:t>
      </w:r>
      <w:r>
        <w:rPr>
          <w:rFonts w:ascii="宋体" w:eastAsia="宋体" w:hAnsi="宋体" w:cs="Times New Roman" w:hint="eastAsia"/>
          <w:sz w:val="24"/>
        </w:rPr>
        <w:t>第</w:t>
      </w:r>
      <w:r>
        <w:rPr>
          <w:rFonts w:ascii="宋体" w:eastAsia="宋体" w:hAnsi="宋体" w:cs="Times New Roman" w:hint="eastAsia"/>
          <w:sz w:val="24"/>
        </w:rPr>
        <w:t>2</w:t>
      </w:r>
      <w:r>
        <w:rPr>
          <w:rFonts w:ascii="宋体" w:eastAsia="宋体" w:hAnsi="宋体" w:cs="Times New Roman" w:hint="eastAsia"/>
          <w:sz w:val="24"/>
        </w:rPr>
        <w:t>版</w:t>
      </w:r>
      <w:r>
        <w:rPr>
          <w:rFonts w:ascii="宋体" w:eastAsia="宋体" w:hAnsi="宋体" w:cs="Times New Roman" w:hint="eastAsia"/>
          <w:sz w:val="24"/>
        </w:rPr>
        <w:t>.</w:t>
      </w:r>
    </w:p>
    <w:p w:rsidR="000C053C" w:rsidRDefault="000C053C"/>
    <w:sectPr w:rsidR="000C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88C" w:rsidRDefault="006B288C" w:rsidP="008D527D">
      <w:r>
        <w:separator/>
      </w:r>
    </w:p>
  </w:endnote>
  <w:endnote w:type="continuationSeparator" w:id="0">
    <w:p w:rsidR="006B288C" w:rsidRDefault="006B288C" w:rsidP="008D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88C" w:rsidRDefault="006B288C" w:rsidP="008D527D">
      <w:r>
        <w:separator/>
      </w:r>
    </w:p>
  </w:footnote>
  <w:footnote w:type="continuationSeparator" w:id="0">
    <w:p w:rsidR="006B288C" w:rsidRDefault="006B288C" w:rsidP="008D5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3C"/>
    <w:rsid w:val="000C053C"/>
    <w:rsid w:val="006B288C"/>
    <w:rsid w:val="008D527D"/>
    <w:rsid w:val="009539AD"/>
    <w:rsid w:val="1FCC577D"/>
    <w:rsid w:val="24A81838"/>
    <w:rsid w:val="24B8413B"/>
    <w:rsid w:val="26047517"/>
    <w:rsid w:val="69A23EF2"/>
    <w:rsid w:val="7B1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310921-277D-4731-896D-FA713E92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8D5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D52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D5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D52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PC-SHW</dc:creator>
  <cp:lastModifiedBy>lenovo</cp:lastModifiedBy>
  <cp:revision>2</cp:revision>
  <dcterms:created xsi:type="dcterms:W3CDTF">2022-03-17T12:06:00Z</dcterms:created>
  <dcterms:modified xsi:type="dcterms:W3CDTF">2022-03-24T02:32:00Z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F370EDF92CE3418AB32DE7EB4155D08D</vt:lpwstr>
  </property>
</Properties>
</file>