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color w:val="000000"/>
          <w:kern w:val="0"/>
          <w:sz w:val="32"/>
          <w:szCs w:val="32"/>
        </w:rPr>
      </w:pPr>
      <w:bookmarkStart w:id="0" w:name="_GoBack"/>
      <w:r>
        <w:rPr>
          <w:rFonts w:hint="eastAsia" w:ascii="黑体" w:hAnsi="黑体" w:eastAsia="黑体" w:cs="黑体"/>
          <w:color w:val="000000"/>
          <w:kern w:val="0"/>
          <w:sz w:val="32"/>
          <w:szCs w:val="32"/>
        </w:rPr>
        <w:t>2022年普通专升本《大学英语》考试大纲</w:t>
      </w:r>
    </w:p>
    <w:bookmarkEnd w:id="0"/>
    <w:p>
      <w:pPr>
        <w:keepNext w:val="0"/>
        <w:keepLines w:val="0"/>
        <w:pageBreakBefore w:val="0"/>
        <w:widowControl w:val="0"/>
        <w:kinsoku/>
        <w:wordWrap/>
        <w:overflowPunct/>
        <w:topLinePunct w:val="0"/>
        <w:autoSpaceDE/>
        <w:autoSpaceDN/>
        <w:bidi w:val="0"/>
        <w:adjustRightInd/>
        <w:snapToGrid/>
        <w:spacing w:before="292" w:beforeLines="50" w:line="440" w:lineRule="exact"/>
        <w:ind w:firstLine="641"/>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本考试的目的是选拔部分高职高专毕业生升入普通本科高校继续进行相关专业本科阶段</w:t>
      </w:r>
      <w:r>
        <w:rPr>
          <w:rFonts w:hint="eastAsia" w:ascii="宋体" w:hAnsi="宋体" w:eastAsia="宋体" w:cs="宋体"/>
          <w:sz w:val="24"/>
          <w:szCs w:val="24"/>
        </w:rPr>
        <w:t>的学习，考查考生的英语语法和词汇知识以及运用英语的基本技能，既测试考生的语言基础，也测试考生的单项技能。</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一、考试科目名称：《大学英语》</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二、考试方式：笔试、闭卷</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三、考试时间：120分钟</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四、试卷结构：总分100分</w:t>
      </w:r>
    </w:p>
    <w:p>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1.英语应用（共25分）</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词汇和语法（其中词汇10小题，语法15小题；每小题1分）</w:t>
      </w:r>
    </w:p>
    <w:p>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2.阅读理解（共45分）</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篇章1.[选择题，4选1]5小题（每小题2分，共10分）</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篇章2.[选择题，4选1]5小题（每小题2分，共10分）</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篇章3.[选择题，4选1]5小题（每小题2分，共10分）</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篇章4.[选择题，4选1]5小题（每小题2分，共10分）</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*篇章5.[填充题]5小题（每小题1分，共5分）</w:t>
      </w:r>
    </w:p>
    <w:p>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3.英译汉（共20分）</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单句翻译：[选择题，3选1]5小题（每小题2分，共10分）</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段落翻译：1个段落（共10分）</w:t>
      </w:r>
    </w:p>
    <w:p>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4.写作（共10分）</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应用文1篇 (10分)</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五、考试的基本要求</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以《高职高专教育英语课程教学基本要求（试行）》中的B级标准（听力部分除外）为基本要求，注重考查学生</w:t>
      </w:r>
      <w:r>
        <w:rPr>
          <w:rFonts w:hint="eastAsia" w:ascii="宋体" w:hAnsi="宋体" w:eastAsia="宋体" w:cs="宋体"/>
          <w:sz w:val="24"/>
          <w:szCs w:val="24"/>
        </w:rPr>
        <w:t>实际运用语言的能力。</w:t>
      </w:r>
    </w:p>
    <w:p>
      <w:pPr>
        <w:keepNext w:val="0"/>
        <w:keepLines w:val="0"/>
        <w:pageBreakBefore w:val="0"/>
        <w:kinsoku/>
        <w:wordWrap/>
        <w:overflowPunct/>
        <w:topLinePunct w:val="0"/>
        <w:bidi w:val="0"/>
        <w:spacing w:line="440" w:lineRule="exact"/>
        <w:ind w:firstLine="6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六、考试范围</w:t>
      </w:r>
    </w:p>
    <w:p>
      <w:pPr>
        <w:keepNext w:val="0"/>
        <w:keepLines w:val="0"/>
        <w:pageBreakBefore w:val="0"/>
        <w:kinsoku/>
        <w:wordWrap/>
        <w:overflowPunct/>
        <w:topLinePunct w:val="0"/>
        <w:bidi w:val="0"/>
        <w:spacing w:line="440" w:lineRule="exact"/>
        <w:ind w:firstLine="643"/>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lang w:val="zh-CN"/>
        </w:rPr>
        <w:t>1.词汇。</w:t>
      </w:r>
      <w:r>
        <w:rPr>
          <w:rFonts w:hint="eastAsia" w:ascii="宋体" w:hAnsi="宋体" w:eastAsia="宋体" w:cs="宋体"/>
          <w:color w:val="000000"/>
          <w:sz w:val="24"/>
          <w:szCs w:val="24"/>
        </w:rPr>
        <w:t>掌握2500个英语单词以及由这些词构成的常用词组，</w:t>
      </w:r>
      <w:r>
        <w:rPr>
          <w:rFonts w:hint="eastAsia" w:ascii="宋体" w:hAnsi="宋体" w:eastAsia="宋体" w:cs="宋体"/>
          <w:sz w:val="24"/>
          <w:szCs w:val="24"/>
        </w:rPr>
        <w:t>能够正确使用其中1500个左右的单词。</w:t>
      </w:r>
    </w:p>
    <w:p>
      <w:pPr>
        <w:keepNext w:val="0"/>
        <w:keepLines w:val="0"/>
        <w:pageBreakBefore w:val="0"/>
        <w:kinsoku/>
        <w:wordWrap/>
        <w:overflowPunct/>
        <w:topLinePunct w:val="0"/>
        <w:bidi w:val="0"/>
        <w:spacing w:line="440" w:lineRule="exact"/>
        <w:ind w:firstLine="643"/>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lang w:val="zh-CN"/>
        </w:rPr>
        <w:t>2.语法。</w:t>
      </w:r>
      <w:r>
        <w:rPr>
          <w:rFonts w:hint="eastAsia" w:ascii="宋体" w:hAnsi="宋体" w:eastAsia="宋体" w:cs="宋体"/>
          <w:color w:val="000000"/>
          <w:sz w:val="24"/>
          <w:szCs w:val="24"/>
        </w:rPr>
        <w:t>掌握基本的英语语法规则，</w:t>
      </w:r>
      <w:r>
        <w:rPr>
          <w:rFonts w:hint="eastAsia" w:ascii="宋体" w:hAnsi="宋体" w:eastAsia="宋体" w:cs="宋体"/>
          <w:sz w:val="24"/>
          <w:szCs w:val="24"/>
        </w:rPr>
        <w:t>能正确运用英语语法知识。</w:t>
      </w:r>
    </w:p>
    <w:p>
      <w:pPr>
        <w:keepNext w:val="0"/>
        <w:keepLines w:val="0"/>
        <w:pageBreakBefore w:val="0"/>
        <w:kinsoku/>
        <w:wordWrap/>
        <w:overflowPunct/>
        <w:topLinePunct w:val="0"/>
        <w:bidi w:val="0"/>
        <w:spacing w:line="440" w:lineRule="exact"/>
        <w:ind w:firstLine="643"/>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lang w:val="zh-CN"/>
        </w:rPr>
        <w:t>3.阅读。</w:t>
      </w:r>
      <w:r>
        <w:rPr>
          <w:rFonts w:hint="eastAsia" w:ascii="宋体" w:hAnsi="宋体" w:eastAsia="宋体" w:cs="宋体"/>
          <w:sz w:val="24"/>
          <w:szCs w:val="24"/>
        </w:rPr>
        <w:t>能正确理解中等难度的一般题材的简短英文材料。在阅读生词不超过总词数3%的英文材料时，阅读速度不低于每分钟50个单词。能基本准确地理解通用的简短实用文字材料，如信函、产品说明等。</w:t>
      </w:r>
    </w:p>
    <w:p>
      <w:pPr>
        <w:keepNext w:val="0"/>
        <w:keepLines w:val="0"/>
        <w:pageBreakBefore w:val="0"/>
        <w:kinsoku/>
        <w:wordWrap/>
        <w:overflowPunct/>
        <w:topLinePunct w:val="0"/>
        <w:bidi w:val="0"/>
        <w:spacing w:line="440" w:lineRule="exact"/>
        <w:ind w:firstLine="643"/>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lang w:val="zh-CN"/>
        </w:rPr>
        <w:t>4.翻译（英译汉）。</w:t>
      </w:r>
      <w:r>
        <w:rPr>
          <w:rFonts w:hint="eastAsia" w:ascii="宋体" w:hAnsi="宋体" w:eastAsia="宋体" w:cs="宋体"/>
          <w:color w:val="000000"/>
          <w:sz w:val="24"/>
          <w:szCs w:val="24"/>
        </w:rPr>
        <w:t>能将中等偏易难度的一般</w:t>
      </w:r>
      <w:r>
        <w:rPr>
          <w:rFonts w:hint="eastAsia" w:ascii="宋体" w:hAnsi="宋体" w:eastAsia="宋体" w:cs="宋体"/>
          <w:sz w:val="24"/>
          <w:szCs w:val="24"/>
        </w:rPr>
        <w:t>题材的英文材料和对外交往中的一般业务的英文材料译成汉语。理解正确，译文达意，格式恰当、规范。</w:t>
      </w:r>
    </w:p>
    <w:p>
      <w:pPr>
        <w:keepNext w:val="0"/>
        <w:keepLines w:val="0"/>
        <w:pageBreakBefore w:val="0"/>
        <w:kinsoku/>
        <w:wordWrap/>
        <w:overflowPunct/>
        <w:topLinePunct w:val="0"/>
        <w:bidi w:val="0"/>
        <w:spacing w:line="440" w:lineRule="exact"/>
        <w:ind w:firstLine="643"/>
        <w:jc w:val="left"/>
        <w:textAlignment w:val="auto"/>
        <w:rPr>
          <w:rFonts w:hint="eastAsia" w:ascii="宋体" w:hAnsi="宋体" w:eastAsia="宋体" w:cs="宋体"/>
          <w:color w:val="000000"/>
          <w:sz w:val="24"/>
          <w:szCs w:val="24"/>
        </w:rPr>
      </w:pPr>
      <w:r>
        <w:rPr>
          <w:rFonts w:hint="eastAsia" w:ascii="宋体" w:hAnsi="宋体" w:eastAsia="宋体" w:cs="宋体"/>
          <w:b/>
          <w:color w:val="000000"/>
          <w:kern w:val="0"/>
          <w:sz w:val="24"/>
          <w:szCs w:val="24"/>
          <w:lang w:val="zh-CN"/>
        </w:rPr>
        <w:t>5.写作。</w:t>
      </w:r>
      <w:r>
        <w:rPr>
          <w:rFonts w:hint="eastAsia" w:ascii="宋体" w:hAnsi="宋体" w:eastAsia="宋体" w:cs="宋体"/>
          <w:color w:val="000000"/>
          <w:sz w:val="24"/>
          <w:szCs w:val="24"/>
        </w:rPr>
        <w:t>能运用所学词汇和语法用英语写出简短的应用文，如书信、便函、简历、通知、海报等。要求词句基本正确，无重大语法错误，格式规范，表达清楚，不少于60个单词。</w:t>
      </w:r>
    </w:p>
    <w:p>
      <w:pPr>
        <w:keepNext w:val="0"/>
        <w:keepLines w:val="0"/>
        <w:pageBreakBefore w:val="0"/>
        <w:kinsoku/>
        <w:wordWrap/>
        <w:overflowPunct/>
        <w:topLinePunct w:val="0"/>
        <w:bidi w:val="0"/>
        <w:spacing w:line="440" w:lineRule="exact"/>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附：高职高专教育英语课程教学基本要求</w:t>
      </w:r>
    </w:p>
    <w:p>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br w:type="page"/>
      </w:r>
      <w:r>
        <w:rPr>
          <w:rFonts w:hint="eastAsia" w:ascii="宋体" w:hAnsi="宋体" w:eastAsia="宋体" w:cs="宋体"/>
          <w:color w:val="000000"/>
          <w:kern w:val="0"/>
          <w:sz w:val="24"/>
          <w:szCs w:val="24"/>
        </w:rPr>
        <w:t>附</w:t>
      </w:r>
    </w:p>
    <w:p>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cs="宋体"/>
          <w:color w:val="000000"/>
          <w:sz w:val="24"/>
          <w:szCs w:val="24"/>
        </w:rPr>
      </w:pP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高职高专教育英语课程教学基本要求</w:t>
      </w:r>
    </w:p>
    <w:p>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（教育部高等教育司2000年10月颁布/试行）</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kern w:val="0"/>
          <w:sz w:val="24"/>
          <w:szCs w:val="24"/>
        </w:rPr>
      </w:pPr>
    </w:p>
    <w:p>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一、适用对象</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教学基本要求适用于高职高专教育（即普通高等专科教育、高等职业教育和成人高等专科教育）非英语专业的学生。学生入学时一般应掌握基本的英语语音和语法知识，认知英语单词1000个（较低要求）-1600个（标准要求），在听、说、读、写、译等方面受过初步的训练。</w:t>
      </w:r>
    </w:p>
    <w:p>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二、教学目的</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高职高专教育英语课程的教学目的是：经过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三、教学要求</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鉴于目前高职、高专和成人高专学生入学时的英语水平差异较大，本课程的教学要求分为A、B两级，实行分级指导。A级是标准要求，B级是过渡要求。入学水平较高的学生应达到A级要求，入学水平较低的学生至少应达到B级要求。随着入学英语水平的不断提高，学生均应达到A级要求。</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本课程在加强英语语言基础知识和基本技能训练的同时，重视培养学生实际使用英语进行交际的能力。通过本课程的学习，学生应该达到下列要求：</w:t>
      </w:r>
    </w:p>
    <w:p>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1.词汇</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A级：认知3400个英语单词（包括入学时要求掌握的1600个词）以及由这些词构成的常用词组，对其中2000个左右的单词能正确拼写，英汉互译。学生还应结合专业英语学习，认知400个专业英语词汇。</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B级：认知2500个英语单词（包括入学时要求掌握的1000个词）以及由这些词构成的常用词组，对其中1500左右的单词能正确拼写，英汉互译。</w:t>
      </w:r>
    </w:p>
    <w:p>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2.语法</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掌握基本的英语语法规则，在听、说、读、写、译中能正确运用所学语法知识。</w:t>
      </w:r>
    </w:p>
    <w:p>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3.听力</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A级：能听懂日常和涉外业务活动中使用的结构简单、发音清楚、语速较慢（每分钟120词左右）的英语对话和不太复杂的陈述，理解基本正确。</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B级：能听懂涉及日常交际的结构简单、发音清楚、语速较慢（每分钟110词左右）的英语简短对话和陈述，理解基本正确。</w:t>
      </w:r>
    </w:p>
    <w:p>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4.口语</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A级：能用英语进行一般的课堂交际，并能在日常和涉外业务活动中进行简单的交流。</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B级：掌握一般的课堂用语，并能在日常涉外活动中进行简单的交流。</w:t>
      </w:r>
    </w:p>
    <w:p>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5.阅读</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A级：能阅读中等难度的一般题材的简短英文资料，理解正确。在阅读生词不超过总词数3%的英文资料时，阅读速度不低于每分钟70词。能读懂通用的简短实用文字材料，如信函、技术说明书、合同等，理解正确。</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B级：能阅读中等难度的一般题材的简短英文资料，理解正确。在阅读生词不超过总词数3%的英文资料时，阅读速度不低于每分钟50词。能读懂通用的简短实用文字材料，如信函、产品说明等，理解基本正确。</w:t>
      </w:r>
    </w:p>
    <w:p>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6.写作</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A级：能就一般性题材，在30分钟内写出80－100词的命题作文；能填写和模拟套写简短的英语应用文，如填写表格与单证，套写简历、通知、信函等，词句基本正确，无重大语法错误，格式恰当，表达清楚。</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B级：能运用所学词汇和语法写出简单的短文；能用英语填写表格，套写便函、简历等，词句基本正确，无重大语法错误，格式基本恰当，表达清楚。</w:t>
      </w:r>
    </w:p>
    <w:p>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7.翻译（英译汉）</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A级：能借助词典将中等难度的一般题材的文字材料和对外交往中的一般业务文字材料译成汉语。理解正确，译文达意，格式恰当。在翻译生词不超过总词数5％的实用文字材料时，笔译速度每小时250个英语词。</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B级：能借助词典将中等偏下难度的一般题材的文字材料译成汉语。理解正确，译文达意。</w:t>
      </w:r>
    </w:p>
    <w:p>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四、测试</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语言测试在考核英语知识的同时，应着重考核学生实际运用语言的能力，要做到科学、公平和规范。完成《基本要求》规定的教学任务后，采用“高等学校英语应用能力考试国家级试题库”的命题进行检测。检测分A、B两级（含笔试和口试）。</w:t>
      </w:r>
    </w:p>
    <w:p>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五、教学中需要注意的几个问题</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1.高职高专教育培养的是技术、生产、管理、服务等领域的高等应用性专门人才。英语课程不仅应打好语言基础，更要注重培养实际使用语言的技能，特别是使用英语处理日常和涉外业务活动的能力。</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3.重视语言学习的规律，正确处理听、说、读、写、译之间的关系，确保各项语言能力的协调发展。目前要特别注意加强听说技能的培养。</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4.考虑到目前学生入学英语水平的差异，教学和测试分A、B两级。对入学时未达到标准入学水平的学生应进行必要的补充训练，逐步使学生都能达到A级要求，以保证《基本要求》的全面落实。</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5.在完成《基本要求》规定的教学任务后，应结合专业学习，开设专业英语课程，这既可保证学生在校期间英语学习的连续性，又可使他们所学的英语得到实际的应用。</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6.正确处理测试和教学的关系。语言测试应着重考核学生实际运用语言的能力，防止应试教育。与此同时，科学的测试又能为教学改革和语言学习提供积极的反馈，是提高教学质量的必要保证。</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7.积极引进和使用计算机多媒体、网络技术等现代化的教学手段，改善学校的英语教学条件。组织学生参加丰富多彩的英语课外活动，营造良好的英语学习氛围，激发学生学习英语的自觉性和积极性。</w:t>
      </w:r>
    </w:p>
    <w:p>
      <w:pPr>
        <w:keepNext w:val="0"/>
        <w:keepLines w:val="0"/>
        <w:pageBreakBefore w:val="0"/>
        <w:widowControl/>
        <w:kinsoku/>
        <w:wordWrap/>
        <w:overflowPunct/>
        <w:topLinePunct w:val="0"/>
        <w:bidi w:val="0"/>
        <w:spacing w:line="440" w:lineRule="exact"/>
        <w:jc w:val="left"/>
        <w:textAlignment w:val="auto"/>
        <w:rPr>
          <w:kern w:val="0"/>
        </w:rPr>
      </w:pPr>
      <w:r>
        <w:rPr>
          <w:rFonts w:hint="eastAsia" w:ascii="宋体" w:hAnsi="宋体" w:eastAsia="宋体" w:cs="宋体"/>
          <w:sz w:val="24"/>
          <w:szCs w:val="24"/>
        </w:rPr>
        <w:br w:type="page"/>
      </w:r>
      <w:r>
        <w:rPr>
          <w:rFonts w:hint="eastAsia" w:ascii="黑体" w:eastAsia="黑体"/>
          <w:kern w:val="0"/>
          <w:sz w:val="28"/>
          <w:szCs w:val="28"/>
        </w:rPr>
        <w:t>附表一</w:t>
      </w:r>
    </w:p>
    <w:p>
      <w:pPr>
        <w:snapToGrid w:val="0"/>
        <w:spacing w:line="480" w:lineRule="exact"/>
        <w:rPr>
          <w:rFonts w:ascii="宋体" w:hAnsi="宋体"/>
          <w:b/>
          <w:bCs/>
          <w:kern w:val="0"/>
          <w:sz w:val="28"/>
          <w:szCs w:val="28"/>
        </w:rPr>
      </w:pPr>
      <w:r>
        <w:rPr>
          <w:rFonts w:hint="eastAsia" w:ascii="宋体" w:hAnsi="宋体"/>
          <w:b/>
          <w:bCs/>
          <w:kern w:val="0"/>
          <w:sz w:val="28"/>
          <w:szCs w:val="28"/>
        </w:rPr>
        <w:t>交际范围表</w:t>
      </w:r>
    </w:p>
    <w:p>
      <w:pPr>
        <w:snapToGrid w:val="0"/>
        <w:spacing w:line="480" w:lineRule="exact"/>
        <w:rPr>
          <w:kern w:val="0"/>
        </w:rPr>
      </w:pPr>
    </w:p>
    <w:p>
      <w:pPr>
        <w:snapToGrid w:val="0"/>
        <w:spacing w:line="480" w:lineRule="exact"/>
        <w:ind w:firstLine="480"/>
        <w:jc w:val="left"/>
        <w:rPr>
          <w:kern w:val="0"/>
        </w:rPr>
      </w:pPr>
      <w:r>
        <w:rPr>
          <w:rFonts w:hint="eastAsia" w:ascii="宋体" w:hAnsi="宋体"/>
          <w:kern w:val="0"/>
          <w:sz w:val="24"/>
        </w:rPr>
        <w:t>一、制定本表的目的是明确英语教学的实用范围。本表列出了教学中学生应重点掌握和运用的交际内容，培养其具有初步的语言交际能力。</w:t>
      </w:r>
    </w:p>
    <w:p>
      <w:pPr>
        <w:snapToGrid w:val="0"/>
        <w:spacing w:line="480" w:lineRule="exact"/>
        <w:ind w:firstLine="480"/>
        <w:jc w:val="left"/>
        <w:rPr>
          <w:kern w:val="0"/>
        </w:rPr>
      </w:pPr>
      <w:r>
        <w:rPr>
          <w:rFonts w:hint="eastAsia" w:ascii="宋体" w:hAnsi="宋体"/>
          <w:kern w:val="0"/>
          <w:sz w:val="24"/>
        </w:rPr>
        <w:t>二、本表主要用于指导制定教学大纲、教材编写、测试设计等。</w:t>
      </w:r>
    </w:p>
    <w:p>
      <w:pPr>
        <w:snapToGrid w:val="0"/>
        <w:spacing w:line="480" w:lineRule="exact"/>
        <w:ind w:firstLine="480"/>
        <w:jc w:val="left"/>
        <w:rPr>
          <w:kern w:val="0"/>
        </w:rPr>
      </w:pPr>
      <w:r>
        <w:rPr>
          <w:rFonts w:hint="eastAsia" w:ascii="宋体" w:hAnsi="宋体"/>
          <w:kern w:val="0"/>
          <w:sz w:val="24"/>
        </w:rPr>
        <w:t>三、标</w:t>
      </w:r>
      <w:r>
        <w:rPr>
          <w:rFonts w:ascii="宋体" w:hAnsi="宋体"/>
          <w:kern w:val="0"/>
          <w:sz w:val="24"/>
        </w:rPr>
        <w:t>*号者为A级要求。</w:t>
      </w:r>
    </w:p>
    <w:p>
      <w:pPr>
        <w:snapToGrid w:val="0"/>
        <w:spacing w:line="560" w:lineRule="exact"/>
        <w:rPr>
          <w:kern w:val="0"/>
        </w:rPr>
      </w:pPr>
      <w:r>
        <w:rPr>
          <w:rFonts w:hint="eastAsia" w:ascii="宋体" w:hAnsi="宋体"/>
          <w:b/>
          <w:bCs/>
          <w:kern w:val="0"/>
          <w:sz w:val="28"/>
          <w:szCs w:val="28"/>
        </w:rPr>
        <w:t>交际范围表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3425"/>
        <w:gridCol w:w="2210"/>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p>
        </w:tc>
        <w:tc>
          <w:tcPr>
            <w:tcW w:w="3255"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听、说</w:t>
            </w:r>
          </w:p>
        </w:tc>
        <w:tc>
          <w:tcPr>
            <w:tcW w:w="210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读、译</w:t>
            </w:r>
          </w:p>
        </w:tc>
        <w:tc>
          <w:tcPr>
            <w:tcW w:w="2627"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日常交际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1.课堂交流</w:t>
            </w:r>
          </w:p>
          <w:p>
            <w:pPr>
              <w:snapToGrid w:val="0"/>
              <w:spacing w:line="320" w:lineRule="exact"/>
              <w:ind w:firstLine="240"/>
              <w:jc w:val="left"/>
              <w:rPr>
                <w:kern w:val="0"/>
                <w:sz w:val="18"/>
                <w:szCs w:val="18"/>
              </w:rPr>
            </w:pPr>
            <w:r>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日常题材的短文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业务交际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1.一般涉外活动</w:t>
            </w:r>
          </w:p>
          <w:p>
            <w:pPr>
              <w:snapToGrid w:val="0"/>
              <w:spacing w:line="320" w:lineRule="exact"/>
              <w:ind w:firstLine="276"/>
              <w:jc w:val="left"/>
              <w:rPr>
                <w:kern w:val="0"/>
                <w:sz w:val="18"/>
                <w:szCs w:val="18"/>
              </w:rPr>
            </w:pPr>
            <w:r>
              <w:rPr>
                <w:rFonts w:ascii="宋体" w:hAnsi="宋体"/>
                <w:kern w:val="0"/>
                <w:sz w:val="24"/>
              </w:rPr>
              <w:t>1）迎送</w:t>
            </w:r>
          </w:p>
          <w:p>
            <w:pPr>
              <w:snapToGrid w:val="0"/>
              <w:spacing w:line="320" w:lineRule="exact"/>
              <w:ind w:firstLine="276"/>
              <w:jc w:val="left"/>
              <w:rPr>
                <w:kern w:val="0"/>
                <w:sz w:val="18"/>
                <w:szCs w:val="18"/>
              </w:rPr>
            </w:pPr>
            <w:r>
              <w:rPr>
                <w:rFonts w:ascii="宋体" w:hAnsi="宋体"/>
                <w:kern w:val="0"/>
                <w:sz w:val="24"/>
              </w:rPr>
              <w:t>2）安排日程与活动</w:t>
            </w:r>
          </w:p>
          <w:p>
            <w:pPr>
              <w:snapToGrid w:val="0"/>
              <w:spacing w:line="320" w:lineRule="exact"/>
              <w:ind w:firstLine="276"/>
              <w:jc w:val="left"/>
              <w:rPr>
                <w:kern w:val="0"/>
                <w:sz w:val="18"/>
                <w:szCs w:val="18"/>
              </w:rPr>
            </w:pPr>
            <w:r>
              <w:rPr>
                <w:rFonts w:ascii="宋体" w:hAnsi="宋体"/>
                <w:kern w:val="0"/>
                <w:sz w:val="24"/>
              </w:rPr>
              <w:t>3）安排住宿</w:t>
            </w:r>
          </w:p>
          <w:p>
            <w:pPr>
              <w:snapToGrid w:val="0"/>
              <w:spacing w:line="320" w:lineRule="exact"/>
              <w:ind w:firstLine="276"/>
              <w:jc w:val="left"/>
              <w:rPr>
                <w:kern w:val="0"/>
                <w:sz w:val="18"/>
                <w:szCs w:val="18"/>
              </w:rPr>
            </w:pPr>
            <w:r>
              <w:rPr>
                <w:rFonts w:ascii="宋体" w:hAnsi="宋体"/>
                <w:kern w:val="0"/>
                <w:sz w:val="24"/>
              </w:rPr>
              <w:t>4）宴请与迎送会</w:t>
            </w:r>
          </w:p>
          <w:p>
            <w:pPr>
              <w:snapToGrid w:val="0"/>
              <w:spacing w:line="320" w:lineRule="exact"/>
              <w:ind w:firstLine="276"/>
              <w:jc w:val="left"/>
              <w:rPr>
                <w:kern w:val="0"/>
                <w:sz w:val="18"/>
                <w:szCs w:val="18"/>
              </w:rPr>
            </w:pPr>
            <w:r>
              <w:rPr>
                <w:rFonts w:ascii="宋体" w:hAnsi="宋体"/>
                <w:kern w:val="0"/>
                <w:sz w:val="24"/>
              </w:rPr>
              <w:t>5）陪同购物、游览、就诊等</w:t>
            </w:r>
          </w:p>
          <w:p>
            <w:pPr>
              <w:snapToGrid w:val="0"/>
              <w:spacing w:line="320" w:lineRule="exact"/>
              <w:ind w:firstLine="240"/>
              <w:jc w:val="left"/>
              <w:rPr>
                <w:kern w:val="0"/>
                <w:sz w:val="18"/>
                <w:szCs w:val="18"/>
              </w:rPr>
            </w:pPr>
            <w:r>
              <w:rPr>
                <w:rFonts w:ascii="宋体" w:hAnsi="宋体"/>
                <w:kern w:val="0"/>
                <w:sz w:val="24"/>
              </w:rPr>
              <w:t>2.一般涉外业务</w:t>
            </w:r>
          </w:p>
          <w:p>
            <w:pPr>
              <w:snapToGrid w:val="0"/>
              <w:spacing w:line="320" w:lineRule="exact"/>
              <w:ind w:firstLine="276"/>
              <w:jc w:val="left"/>
              <w:rPr>
                <w:kern w:val="0"/>
                <w:sz w:val="18"/>
                <w:szCs w:val="18"/>
              </w:rPr>
            </w:pPr>
            <w:r>
              <w:rPr>
                <w:rFonts w:ascii="宋体" w:hAnsi="宋体"/>
                <w:kern w:val="0"/>
                <w:sz w:val="24"/>
              </w:rPr>
              <w:t>1）面试</w:t>
            </w:r>
          </w:p>
          <w:p>
            <w:pPr>
              <w:snapToGrid w:val="0"/>
              <w:spacing w:line="320" w:lineRule="exact"/>
              <w:ind w:firstLine="276"/>
              <w:jc w:val="left"/>
              <w:rPr>
                <w:kern w:val="0"/>
                <w:sz w:val="18"/>
                <w:szCs w:val="18"/>
              </w:rPr>
            </w:pPr>
            <w:r>
              <w:rPr>
                <w:rFonts w:ascii="宋体" w:hAnsi="宋体"/>
                <w:kern w:val="0"/>
                <w:sz w:val="24"/>
              </w:rPr>
              <w:t>2）介绍公司/工厂：历史、现状</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3）介绍产品：类型、性能、规格、市场等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4）业务洽谈：合作意向、投资意向、签定合同、人员培训、专家待遇、议价、折扣、佣金、订购、付款方式、交货日期、保险等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5）主持业务交流会议</w:t>
            </w:r>
          </w:p>
        </w:tc>
        <w:tc>
          <w:tcPr>
            <w:tcW w:w="2100"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1.业务信函、传真、电子邮件</w:t>
            </w:r>
          </w:p>
          <w:p>
            <w:pPr>
              <w:snapToGrid w:val="0"/>
              <w:spacing w:line="320" w:lineRule="exact"/>
              <w:ind w:firstLine="240"/>
              <w:rPr>
                <w:kern w:val="0"/>
                <w:sz w:val="18"/>
                <w:szCs w:val="18"/>
              </w:rPr>
            </w:pPr>
            <w:r>
              <w:rPr>
                <w:rFonts w:ascii="宋体" w:hAnsi="宋体"/>
                <w:kern w:val="0"/>
                <w:sz w:val="18"/>
                <w:szCs w:val="18"/>
              </w:rPr>
              <w:t>2.广告</w:t>
            </w:r>
          </w:p>
          <w:p>
            <w:pPr>
              <w:snapToGrid w:val="0"/>
              <w:spacing w:line="320" w:lineRule="exact"/>
              <w:ind w:firstLine="240"/>
              <w:rPr>
                <w:kern w:val="0"/>
                <w:sz w:val="18"/>
                <w:szCs w:val="18"/>
              </w:rPr>
            </w:pPr>
            <w:r>
              <w:rPr>
                <w:rFonts w:ascii="宋体" w:hAnsi="宋体"/>
                <w:kern w:val="0"/>
                <w:sz w:val="18"/>
                <w:szCs w:val="18"/>
              </w:rPr>
              <w:t>3.产品与厂家介绍</w:t>
            </w:r>
          </w:p>
          <w:p>
            <w:pPr>
              <w:snapToGrid w:val="0"/>
              <w:spacing w:line="320" w:lineRule="exact"/>
              <w:ind w:firstLine="240"/>
              <w:rPr>
                <w:kern w:val="0"/>
                <w:sz w:val="18"/>
                <w:szCs w:val="18"/>
              </w:rPr>
            </w:pPr>
            <w:r>
              <w:rPr>
                <w:rFonts w:ascii="宋体" w:hAnsi="宋体"/>
                <w:kern w:val="0"/>
                <w:sz w:val="18"/>
                <w:szCs w:val="18"/>
              </w:rPr>
              <w:t>4.维护及使用说明</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5.本专业书籍的前言、序言和正文节选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6.科技文摘</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7.技术专利</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8.招、投标书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w:t>
            </w:r>
            <w:r>
              <w:rPr>
                <w:rFonts w:hint="eastAsia" w:ascii="宋体" w:hAnsi="宋体"/>
                <w:kern w:val="0"/>
                <w:sz w:val="18"/>
                <w:szCs w:val="18"/>
              </w:rPr>
              <w:t>合同、意向书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1.表格填写</w:t>
            </w:r>
          </w:p>
          <w:p>
            <w:pPr>
              <w:snapToGrid w:val="0"/>
              <w:spacing w:line="320" w:lineRule="exact"/>
              <w:ind w:firstLine="343"/>
              <w:jc w:val="left"/>
              <w:rPr>
                <w:kern w:val="0"/>
                <w:sz w:val="18"/>
                <w:szCs w:val="18"/>
              </w:rPr>
            </w:pPr>
            <w:r>
              <w:rPr>
                <w:rFonts w:ascii="宋体" w:hAnsi="宋体"/>
                <w:kern w:val="0"/>
                <w:sz w:val="24"/>
              </w:rPr>
              <w:t>1）个人资料表单</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2）业务表单</w:t>
            </w:r>
          </w:p>
          <w:p>
            <w:pPr>
              <w:snapToGrid w:val="0"/>
              <w:spacing w:line="320" w:lineRule="exact"/>
              <w:ind w:firstLine="240"/>
              <w:jc w:val="left"/>
              <w:rPr>
                <w:kern w:val="0"/>
                <w:sz w:val="18"/>
                <w:szCs w:val="18"/>
              </w:rPr>
            </w:pPr>
            <w:r>
              <w:rPr>
                <w:rFonts w:ascii="宋体" w:hAnsi="宋体"/>
                <w:kern w:val="0"/>
                <w:sz w:val="24"/>
              </w:rPr>
              <w:t>2.模拟套写</w:t>
            </w:r>
          </w:p>
          <w:p>
            <w:pPr>
              <w:snapToGrid w:val="0"/>
              <w:spacing w:line="320" w:lineRule="exact"/>
              <w:ind w:firstLine="341"/>
              <w:jc w:val="left"/>
              <w:rPr>
                <w:kern w:val="0"/>
                <w:sz w:val="18"/>
                <w:szCs w:val="18"/>
              </w:rPr>
            </w:pPr>
            <w:r>
              <w:rPr>
                <w:rFonts w:ascii="宋体" w:hAnsi="宋体"/>
                <w:kern w:val="0"/>
                <w:sz w:val="24"/>
              </w:rPr>
              <w:t>1）名片、贺卡、通知等</w:t>
            </w:r>
          </w:p>
          <w:p>
            <w:pPr>
              <w:snapToGrid w:val="0"/>
              <w:spacing w:line="320" w:lineRule="exact"/>
              <w:ind w:firstLine="341"/>
              <w:jc w:val="left"/>
              <w:rPr>
                <w:kern w:val="0"/>
                <w:sz w:val="18"/>
                <w:szCs w:val="18"/>
              </w:rPr>
            </w:pPr>
            <w:r>
              <w:rPr>
                <w:rFonts w:ascii="宋体" w:hAnsi="宋体"/>
                <w:kern w:val="0"/>
                <w:sz w:val="24"/>
              </w:rPr>
              <w:t>2）便条、邀请函及回函</w:t>
            </w:r>
          </w:p>
          <w:p>
            <w:pPr>
              <w:snapToGrid w:val="0"/>
              <w:spacing w:line="320" w:lineRule="exact"/>
              <w:ind w:firstLine="341"/>
              <w:jc w:val="left"/>
              <w:rPr>
                <w:kern w:val="0"/>
                <w:sz w:val="18"/>
                <w:szCs w:val="18"/>
              </w:rPr>
            </w:pPr>
            <w:r>
              <w:rPr>
                <w:rFonts w:ascii="宋体" w:hAnsi="宋体"/>
                <w:kern w:val="0"/>
                <w:sz w:val="24"/>
              </w:rPr>
              <w:t>3）个人简历</w:t>
            </w:r>
          </w:p>
          <w:p>
            <w:pPr>
              <w:snapToGrid w:val="0"/>
              <w:spacing w:line="320" w:lineRule="exact"/>
              <w:ind w:firstLine="341"/>
              <w:jc w:val="left"/>
              <w:rPr>
                <w:kern w:val="0"/>
                <w:sz w:val="18"/>
                <w:szCs w:val="18"/>
              </w:rPr>
            </w:pPr>
            <w:r>
              <w:rPr>
                <w:rFonts w:ascii="宋体" w:hAnsi="宋体"/>
                <w:kern w:val="0"/>
                <w:sz w:val="24"/>
              </w:rPr>
              <w:t>4）简短私人信函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5）简短业务信函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6）简短传真和电子邮件</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7）简短广告</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8）简短产品与厂家介绍</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9）简短产品维护及使用说明</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10）合同</w:t>
            </w:r>
          </w:p>
        </w:tc>
      </w:tr>
    </w:tbl>
    <w:p>
      <w:pPr>
        <w:snapToGrid w:val="0"/>
        <w:spacing w:line="560" w:lineRule="exact"/>
        <w:jc w:val="left"/>
        <w:rPr>
          <w:rFonts w:ascii="黑体" w:eastAsia="黑体"/>
          <w:kern w:val="0"/>
          <w:sz w:val="28"/>
          <w:szCs w:val="28"/>
        </w:rPr>
      </w:pPr>
    </w:p>
    <w:p>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kern w:val="0"/>
          <w:sz w:val="24"/>
          <w:szCs w:val="24"/>
        </w:rPr>
      </w:pPr>
    </w:p>
    <w:p>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附表二</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语言技能表</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一、本表列出英语课程教学中学生应在语言技能方面达到的基本要求。</w:t>
      </w:r>
    </w:p>
    <w:p>
      <w:pPr>
        <w:keepNext w:val="0"/>
        <w:keepLines w:val="0"/>
        <w:pageBreakBefore w:val="0"/>
        <w:kinsoku/>
        <w:wordWrap/>
        <w:overflowPunct/>
        <w:topLinePunct w:val="0"/>
        <w:autoSpaceDE/>
        <w:autoSpaceDN/>
        <w:bidi w:val="0"/>
        <w:adjustRightInd/>
        <w:snapToGrid w:val="0"/>
        <w:spacing w:line="44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二、本表列出的语言技能要求较为概括，在教材编写和实际教学中应对相关的语言技能进行必要的拓展和灵活处理。</w:t>
      </w:r>
    </w:p>
    <w:p>
      <w:pPr>
        <w:keepNext w:val="0"/>
        <w:keepLines w:val="0"/>
        <w:pageBreakBefore w:val="0"/>
        <w:kinsoku/>
        <w:wordWrap/>
        <w:overflowPunct/>
        <w:topLinePunct w:val="0"/>
        <w:autoSpaceDE/>
        <w:autoSpaceDN/>
        <w:bidi w:val="0"/>
        <w:adjustRightInd/>
        <w:snapToGrid w:val="0"/>
        <w:spacing w:line="440" w:lineRule="exact"/>
        <w:ind w:firstLine="47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1.听的技能</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1）理解所听材料的主旨或要点</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2）理解具体信息</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3）理解所听材料的背景、说话人之间的关系等</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4）推断所听材料的含义</w:t>
      </w:r>
    </w:p>
    <w:p>
      <w:pPr>
        <w:keepNext w:val="0"/>
        <w:keepLines w:val="0"/>
        <w:pageBreakBefore w:val="0"/>
        <w:kinsoku/>
        <w:wordWrap/>
        <w:overflowPunct/>
        <w:topLinePunct w:val="0"/>
        <w:autoSpaceDE/>
        <w:autoSpaceDN/>
        <w:bidi w:val="0"/>
        <w:adjustRightInd/>
        <w:snapToGrid w:val="0"/>
        <w:spacing w:line="440" w:lineRule="exact"/>
        <w:ind w:firstLine="47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2.说的技能</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1）模拟或套用常用口头交际句型，就日常生活和有关业务提出问题和简短回答</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2）交流有困难时能采取简单的应变措施</w:t>
      </w:r>
    </w:p>
    <w:p>
      <w:pPr>
        <w:keepNext w:val="0"/>
        <w:keepLines w:val="0"/>
        <w:pageBreakBefore w:val="0"/>
        <w:kinsoku/>
        <w:wordWrap/>
        <w:overflowPunct/>
        <w:topLinePunct w:val="0"/>
        <w:autoSpaceDE/>
        <w:autoSpaceDN/>
        <w:bidi w:val="0"/>
        <w:adjustRightInd/>
        <w:snapToGrid w:val="0"/>
        <w:spacing w:line="440" w:lineRule="exact"/>
        <w:ind w:firstLine="47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3.阅读技能</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1）理解文章的主旨或要点</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2）理解文章中的具体信息</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3）根据上下文推断生词意思</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4）根据上下文作出简单的判断和推理</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5）理解文章的写作意图、作者的见解和态度等</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6）就文章内容作出结论</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7）快速查找有关信息</w:t>
      </w:r>
    </w:p>
    <w:p>
      <w:pPr>
        <w:keepNext w:val="0"/>
        <w:keepLines w:val="0"/>
        <w:pageBreakBefore w:val="0"/>
        <w:kinsoku/>
        <w:wordWrap/>
        <w:overflowPunct/>
        <w:topLinePunct w:val="0"/>
        <w:autoSpaceDE/>
        <w:autoSpaceDN/>
        <w:bidi w:val="0"/>
        <w:adjustRightInd/>
        <w:snapToGrid w:val="0"/>
        <w:spacing w:line="440" w:lineRule="exact"/>
        <w:ind w:firstLine="47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4.翻译（英译汉）技能</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1）正确翻译一般语句，基本符合汉语习惯</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2）正确掌握被动句式的译法</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3）正确掌握倍数的译法</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4）正确掌握定语从句的译法</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5）正确掌握长句的译法</w:t>
      </w:r>
    </w:p>
    <w:p>
      <w:pPr>
        <w:keepNext w:val="0"/>
        <w:keepLines w:val="0"/>
        <w:pageBreakBefore w:val="0"/>
        <w:kinsoku/>
        <w:wordWrap/>
        <w:overflowPunct/>
        <w:topLinePunct w:val="0"/>
        <w:autoSpaceDE/>
        <w:autoSpaceDN/>
        <w:bidi w:val="0"/>
        <w:adjustRightInd/>
        <w:snapToGrid w:val="0"/>
        <w:spacing w:line="440" w:lineRule="exact"/>
        <w:ind w:firstLine="47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5.写的技能</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1）正确使用所学的词、词组和句型</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2）语法及标点使用正确，句子结构完整</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3）句子意思清楚，符合逻辑顺序</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4）注意连贯性，正确使用连接手段：如first、second等</w:t>
      </w:r>
    </w:p>
    <w:p>
      <w:pPr>
        <w:keepNext w:val="0"/>
        <w:keepLines w:val="0"/>
        <w:pageBreakBefore w:val="0"/>
        <w:kinsoku/>
        <w:wordWrap/>
        <w:overflowPunct/>
        <w:topLinePunct w:val="0"/>
        <w:autoSpaceDE/>
        <w:autoSpaceDN/>
        <w:bidi w:val="0"/>
        <w:adjustRightInd/>
        <w:snapToGrid w:val="0"/>
        <w:spacing w:line="440" w:lineRule="exact"/>
        <w:ind w:firstLine="7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5）正确套用或使用常见的应用文格式</w:t>
      </w:r>
    </w:p>
    <w:p>
      <w:pPr>
        <w:keepNext w:val="0"/>
        <w:keepLines w:val="0"/>
        <w:pageBreakBefore w:val="0"/>
        <w:kinsoku/>
        <w:wordWrap/>
        <w:overflowPunct/>
        <w:topLinePunct w:val="0"/>
        <w:autoSpaceDE/>
        <w:autoSpaceDN/>
        <w:bidi w:val="0"/>
        <w:adjustRightInd/>
        <w:spacing w:line="440" w:lineRule="exact"/>
        <w:jc w:val="left"/>
        <w:textAlignment w:val="auto"/>
        <w:rPr>
          <w:rFonts w:hint="eastAsia" w:ascii="宋体" w:hAnsi="宋体" w:eastAsia="宋体" w:cs="宋体"/>
          <w:color w:val="000000"/>
          <w:sz w:val="24"/>
          <w:szCs w:val="24"/>
          <w:u w:val="single"/>
        </w:rPr>
      </w:pP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4"/>
          <w:szCs w:val="24"/>
        </w:rPr>
      </w:pPr>
    </w:p>
    <w:sectPr>
      <w:headerReference r:id="rId7" w:type="first"/>
      <w:footerReference r:id="rId10" w:type="first"/>
      <w:headerReference r:id="rId5" w:type="default"/>
      <w:footerReference r:id="rId8" w:type="default"/>
      <w:headerReference r:id="rId6" w:type="even"/>
      <w:footerReference r:id="rId9" w:type="even"/>
      <w:pgSz w:w="11907" w:h="16839"/>
      <w:pgMar w:top="2098" w:right="1474" w:bottom="1984" w:left="1587" w:header="851" w:footer="1400" w:gutter="0"/>
      <w:cols w:space="425" w:num="1"/>
      <w:docGrid w:type="lines" w:linePitch="579" w:charSpace="5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7</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6</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19"/>
  <w:drawingGridVerticalSpacing w:val="57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CE0"/>
    <w:rsid w:val="00017E33"/>
    <w:rsid w:val="00062B1D"/>
    <w:rsid w:val="00083B12"/>
    <w:rsid w:val="00097E3A"/>
    <w:rsid w:val="000C6A6B"/>
    <w:rsid w:val="000C70BB"/>
    <w:rsid w:val="00106030"/>
    <w:rsid w:val="001213BD"/>
    <w:rsid w:val="00122981"/>
    <w:rsid w:val="00126ECA"/>
    <w:rsid w:val="00162D9D"/>
    <w:rsid w:val="0017636A"/>
    <w:rsid w:val="0019362E"/>
    <w:rsid w:val="001A7BF6"/>
    <w:rsid w:val="001C4596"/>
    <w:rsid w:val="001E1D36"/>
    <w:rsid w:val="00201F08"/>
    <w:rsid w:val="0020491B"/>
    <w:rsid w:val="0021654A"/>
    <w:rsid w:val="00222F37"/>
    <w:rsid w:val="0026289C"/>
    <w:rsid w:val="00281E9D"/>
    <w:rsid w:val="002924B1"/>
    <w:rsid w:val="00295043"/>
    <w:rsid w:val="002B22BE"/>
    <w:rsid w:val="002B47A2"/>
    <w:rsid w:val="002C16C2"/>
    <w:rsid w:val="00304CFA"/>
    <w:rsid w:val="00306D94"/>
    <w:rsid w:val="00317DF9"/>
    <w:rsid w:val="003220A5"/>
    <w:rsid w:val="00325410"/>
    <w:rsid w:val="003345A5"/>
    <w:rsid w:val="0037291C"/>
    <w:rsid w:val="00381662"/>
    <w:rsid w:val="003830C4"/>
    <w:rsid w:val="00386E90"/>
    <w:rsid w:val="003924D3"/>
    <w:rsid w:val="00436D58"/>
    <w:rsid w:val="00477CB5"/>
    <w:rsid w:val="004D0A47"/>
    <w:rsid w:val="00551A59"/>
    <w:rsid w:val="00590AFE"/>
    <w:rsid w:val="005C6944"/>
    <w:rsid w:val="005D2FE5"/>
    <w:rsid w:val="005D7ACF"/>
    <w:rsid w:val="00623CE0"/>
    <w:rsid w:val="00674817"/>
    <w:rsid w:val="006756E1"/>
    <w:rsid w:val="006770DF"/>
    <w:rsid w:val="00680A90"/>
    <w:rsid w:val="006955B8"/>
    <w:rsid w:val="007019B4"/>
    <w:rsid w:val="007021C6"/>
    <w:rsid w:val="0071712B"/>
    <w:rsid w:val="00731C3D"/>
    <w:rsid w:val="007326ED"/>
    <w:rsid w:val="00744763"/>
    <w:rsid w:val="00752471"/>
    <w:rsid w:val="00753622"/>
    <w:rsid w:val="0075785B"/>
    <w:rsid w:val="00762076"/>
    <w:rsid w:val="0079590B"/>
    <w:rsid w:val="007A1B33"/>
    <w:rsid w:val="007E73E8"/>
    <w:rsid w:val="00804130"/>
    <w:rsid w:val="00821F07"/>
    <w:rsid w:val="00833A39"/>
    <w:rsid w:val="0087681D"/>
    <w:rsid w:val="008B6AE8"/>
    <w:rsid w:val="008E2600"/>
    <w:rsid w:val="008E6170"/>
    <w:rsid w:val="008F61BF"/>
    <w:rsid w:val="008F6330"/>
    <w:rsid w:val="00900F14"/>
    <w:rsid w:val="0098452C"/>
    <w:rsid w:val="009A5E95"/>
    <w:rsid w:val="009B6F44"/>
    <w:rsid w:val="009B75D0"/>
    <w:rsid w:val="00A16D80"/>
    <w:rsid w:val="00A353C3"/>
    <w:rsid w:val="00A40DF7"/>
    <w:rsid w:val="00A85ABE"/>
    <w:rsid w:val="00B135DD"/>
    <w:rsid w:val="00B500C4"/>
    <w:rsid w:val="00B62419"/>
    <w:rsid w:val="00B62E26"/>
    <w:rsid w:val="00B969D3"/>
    <w:rsid w:val="00BA1552"/>
    <w:rsid w:val="00C00C04"/>
    <w:rsid w:val="00C059E1"/>
    <w:rsid w:val="00C15501"/>
    <w:rsid w:val="00C75B8B"/>
    <w:rsid w:val="00C90D76"/>
    <w:rsid w:val="00C9313B"/>
    <w:rsid w:val="00CB03E4"/>
    <w:rsid w:val="00CB4754"/>
    <w:rsid w:val="00CB6810"/>
    <w:rsid w:val="00CE55D1"/>
    <w:rsid w:val="00D0209B"/>
    <w:rsid w:val="00D04950"/>
    <w:rsid w:val="00D825EC"/>
    <w:rsid w:val="00D908A6"/>
    <w:rsid w:val="00D972C1"/>
    <w:rsid w:val="00DB6251"/>
    <w:rsid w:val="00DC4850"/>
    <w:rsid w:val="00DD3E41"/>
    <w:rsid w:val="00DD6C07"/>
    <w:rsid w:val="00DE1CBB"/>
    <w:rsid w:val="00DF0B55"/>
    <w:rsid w:val="00E04F79"/>
    <w:rsid w:val="00EC0331"/>
    <w:rsid w:val="00EE2685"/>
    <w:rsid w:val="00EF56F8"/>
    <w:rsid w:val="00F10A6E"/>
    <w:rsid w:val="00F60AD0"/>
    <w:rsid w:val="00FB69F6"/>
    <w:rsid w:val="00FD12D3"/>
    <w:rsid w:val="08DD2784"/>
    <w:rsid w:val="0E1A725C"/>
    <w:rsid w:val="0EED0710"/>
    <w:rsid w:val="19960E59"/>
    <w:rsid w:val="1B020892"/>
    <w:rsid w:val="2B8A25D5"/>
    <w:rsid w:val="45E76415"/>
    <w:rsid w:val="4A655B5A"/>
    <w:rsid w:val="715916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spacing w:line="240" w:lineRule="atLeast"/>
    </w:pPr>
    <w:rPr>
      <w:sz w:val="18"/>
      <w:szCs w:val="18"/>
    </w:rPr>
  </w:style>
  <w:style w:type="paragraph" w:styleId="4">
    <w:name w:val="Normal (Web)"/>
    <w:basedOn w:val="1"/>
    <w:qFormat/>
    <w:uiPriority w:val="0"/>
    <w:pPr>
      <w:spacing w:after="120" w:line="240" w:lineRule="auto"/>
      <w:jc w:val="left"/>
    </w:pPr>
    <w:rPr>
      <w:rFonts w:cs="Times New Roman"/>
      <w:kern w:val="0"/>
      <w:sz w:val="24"/>
      <w:szCs w:val="24"/>
    </w:rPr>
  </w:style>
  <w:style w:type="character" w:styleId="7">
    <w:name w:val="Hyperlink"/>
    <w:basedOn w:val="6"/>
    <w:unhideWhenUsed/>
    <w:qFormat/>
    <w:uiPriority w:val="99"/>
    <w:rPr>
      <w:color w:val="0000FF"/>
      <w:u w:val="single"/>
    </w:rPr>
  </w:style>
  <w:style w:type="character" w:customStyle="1" w:styleId="8">
    <w:name w:val="页脚 Char"/>
    <w:basedOn w:val="6"/>
    <w:link w:val="2"/>
    <w:qFormat/>
    <w:uiPriority w:val="99"/>
    <w:rPr>
      <w:sz w:val="18"/>
      <w:szCs w:val="18"/>
    </w:rPr>
  </w:style>
  <w:style w:type="character" w:customStyle="1" w:styleId="9">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14AC4-4647-4AA6-943F-671186BFE741}">
  <ds:schemaRefs/>
</ds:datastoreItem>
</file>

<file path=docProps/app.xml><?xml version="1.0" encoding="utf-8"?>
<Properties xmlns="http://schemas.openxmlformats.org/officeDocument/2006/extended-properties" xmlns:vt="http://schemas.openxmlformats.org/officeDocument/2006/docPropsVTypes">
  <Template>Normal.dotm</Template>
  <Company>gjc</Company>
  <Pages>15</Pages>
  <Words>1048</Words>
  <Characters>5977</Characters>
  <Lines>49</Lines>
  <Paragraphs>14</Paragraphs>
  <TotalTime>130</TotalTime>
  <ScaleCrop>false</ScaleCrop>
  <LinksUpToDate>false</LinksUpToDate>
  <CharactersWithSpaces>7011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2022-03-16T06:55:00Z</dcterms:created>
  <dc:creator>bgs1207-dy</dc:creator>
  <cp:lastModifiedBy>霞霞</cp:lastModifiedBy>
  <cp:lastPrinted>2021-04-22T08:48:00Z</cp:lastPrinted>
  <dcterms:modified xsi:type="dcterms:W3CDTF">2022-03-21T02:58:58Z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9461BE3B1824416E981144CF130B5288</vt:lpwstr>
  </property>
</Properties>
</file>