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440" w:lineRule="exact"/>
        <w:ind w:left="354" w:right="491"/>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武汉工程科技学院</w:t>
      </w:r>
      <w:r>
        <w:rPr>
          <w:rFonts w:hint="eastAsia" w:ascii="黑体" w:hAnsi="黑体" w:eastAsia="黑体" w:cs="黑体"/>
          <w:b w:val="0"/>
          <w:bCs w:val="0"/>
          <w:sz w:val="32"/>
          <w:szCs w:val="32"/>
          <w:lang w:eastAsia="zh-CN"/>
        </w:rPr>
        <w:t>202</w:t>
      </w:r>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lang w:eastAsia="zh-CN"/>
        </w:rPr>
        <w:t>年</w:t>
      </w:r>
      <w:r>
        <w:rPr>
          <w:rFonts w:hint="eastAsia" w:ascii="黑体" w:hAnsi="黑体" w:eastAsia="黑体" w:cs="黑体"/>
          <w:b w:val="0"/>
          <w:bCs w:val="0"/>
          <w:sz w:val="32"/>
          <w:szCs w:val="32"/>
        </w:rPr>
        <w:t>普通专升本</w:t>
      </w:r>
      <w:r>
        <w:rPr>
          <w:rFonts w:hint="eastAsia" w:ascii="黑体" w:hAnsi="黑体" w:eastAsia="黑体" w:cs="黑体"/>
          <w:b w:val="0"/>
          <w:bCs w:val="0"/>
          <w:sz w:val="32"/>
          <w:szCs w:val="32"/>
          <w:lang w:eastAsia="zh-CN"/>
        </w:rPr>
        <w:t>入学考试</w:t>
      </w:r>
    </w:p>
    <w:p>
      <w:pPr>
        <w:pStyle w:val="2"/>
        <w:spacing w:before="0" w:line="440" w:lineRule="exact"/>
        <w:ind w:left="354" w:right="491"/>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《英汉互译》</w:t>
      </w:r>
      <w:r>
        <w:rPr>
          <w:rFonts w:hint="eastAsia" w:ascii="黑体" w:hAnsi="黑体" w:eastAsia="黑体" w:cs="黑体"/>
          <w:b w:val="0"/>
          <w:bCs w:val="0"/>
          <w:sz w:val="32"/>
          <w:szCs w:val="32"/>
          <w:lang w:eastAsia="zh-CN"/>
        </w:rPr>
        <w:t>课程</w:t>
      </w:r>
      <w:r>
        <w:rPr>
          <w:rFonts w:hint="eastAsia" w:ascii="黑体" w:hAnsi="黑体" w:eastAsia="黑体" w:cs="黑体"/>
          <w:b w:val="0"/>
          <w:bCs w:val="0"/>
          <w:sz w:val="32"/>
          <w:szCs w:val="32"/>
        </w:rPr>
        <w:t>考试大纲</w:t>
      </w:r>
    </w:p>
    <w:p>
      <w:pPr>
        <w:pStyle w:val="4"/>
        <w:spacing w:before="10" w:line="440" w:lineRule="exact"/>
        <w:rPr>
          <w:rFonts w:ascii="黑体"/>
          <w:b/>
          <w:sz w:val="32"/>
          <w:szCs w:val="32"/>
        </w:rPr>
      </w:pPr>
    </w:p>
    <w:p>
      <w:pPr>
        <w:keepNext w:val="0"/>
        <w:keepLines w:val="0"/>
        <w:pageBreakBefore w:val="0"/>
        <w:widowControl w:val="0"/>
        <w:kinsoku/>
        <w:wordWrap/>
        <w:overflowPunct/>
        <w:topLinePunct w:val="0"/>
        <w:bidi w:val="0"/>
        <w:adjustRightInd/>
        <w:snapToGrid/>
        <w:spacing w:line="440" w:lineRule="exact"/>
        <w:ind w:firstLine="458" w:firstLineChars="200"/>
        <w:textAlignment w:val="auto"/>
        <w:rPr>
          <w:rFonts w:ascii="宋体" w:eastAsia="宋体"/>
          <w:b/>
          <w:sz w:val="24"/>
        </w:rPr>
      </w:pPr>
      <w:r>
        <w:rPr>
          <w:rFonts w:hint="eastAsia" w:ascii="宋体" w:eastAsia="宋体"/>
          <w:b/>
          <w:w w:val="95"/>
          <w:sz w:val="24"/>
        </w:rPr>
        <w:t>一、适用对象</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本大纲适用于报考2022年武汉工程科技学院普通专升本商务英语专业的考生。</w:t>
      </w:r>
    </w:p>
    <w:p>
      <w:pPr>
        <w:keepNext w:val="0"/>
        <w:keepLines w:val="0"/>
        <w:pageBreakBefore w:val="0"/>
        <w:widowControl w:val="0"/>
        <w:kinsoku/>
        <w:wordWrap/>
        <w:overflowPunct/>
        <w:topLinePunct w:val="0"/>
        <w:bidi w:val="0"/>
        <w:adjustRightInd/>
        <w:snapToGrid/>
        <w:spacing w:line="440" w:lineRule="exact"/>
        <w:ind w:right="141" w:firstLine="482" w:firstLineChars="200"/>
        <w:textAlignment w:val="auto"/>
        <w:rPr>
          <w:rFonts w:ascii="宋体" w:eastAsia="宋体"/>
          <w:b/>
          <w:sz w:val="24"/>
        </w:rPr>
      </w:pPr>
      <w:r>
        <w:rPr>
          <w:rFonts w:hint="eastAsia" w:ascii="宋体" w:eastAsia="宋体"/>
          <w:b/>
          <w:sz w:val="24"/>
        </w:rPr>
        <w:t>二、考试目的</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本考试主要测试学生在专科英语学习阶段对英语综合能力的掌握情况，检验应试者英汉双语互译的基本技巧和能力。</w:t>
      </w:r>
    </w:p>
    <w:p>
      <w:pPr>
        <w:keepNext w:val="0"/>
        <w:keepLines w:val="0"/>
        <w:pageBreakBefore w:val="0"/>
        <w:widowControl w:val="0"/>
        <w:kinsoku/>
        <w:wordWrap/>
        <w:overflowPunct/>
        <w:topLinePunct w:val="0"/>
        <w:bidi w:val="0"/>
        <w:adjustRightInd/>
        <w:snapToGrid/>
        <w:spacing w:line="440" w:lineRule="exact"/>
        <w:ind w:firstLine="482" w:firstLineChars="200"/>
        <w:textAlignment w:val="auto"/>
        <w:rPr>
          <w:rFonts w:ascii="宋体" w:eastAsia="宋体"/>
          <w:b/>
          <w:sz w:val="24"/>
        </w:rPr>
      </w:pPr>
      <w:r>
        <w:rPr>
          <w:rFonts w:hint="eastAsia" w:ascii="宋体" w:eastAsia="宋体"/>
          <w:b/>
          <w:sz w:val="24"/>
        </w:rPr>
        <w:t>三、考试形式及考试时间</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1.考试形式：笔试闭卷。</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2.考试时间：90分钟。</w:t>
      </w:r>
      <w:bookmarkStart w:id="0" w:name="_GoBack"/>
      <w:bookmarkEnd w:id="0"/>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3.满分：100分。</w:t>
      </w:r>
    </w:p>
    <w:p>
      <w:pPr>
        <w:keepNext w:val="0"/>
        <w:keepLines w:val="0"/>
        <w:pageBreakBefore w:val="0"/>
        <w:widowControl w:val="0"/>
        <w:kinsoku/>
        <w:wordWrap/>
        <w:overflowPunct/>
        <w:topLinePunct w:val="0"/>
        <w:bidi w:val="0"/>
        <w:adjustRightInd/>
        <w:snapToGrid/>
        <w:spacing w:line="440" w:lineRule="exact"/>
        <w:ind w:firstLine="482" w:firstLineChars="200"/>
        <w:textAlignment w:val="auto"/>
        <w:rPr>
          <w:rFonts w:ascii="宋体" w:eastAsia="宋体"/>
          <w:b/>
          <w:sz w:val="24"/>
        </w:rPr>
      </w:pPr>
      <w:r>
        <w:rPr>
          <w:rFonts w:hint="eastAsia" w:ascii="宋体" w:eastAsia="宋体"/>
          <w:b/>
          <w:sz w:val="24"/>
        </w:rPr>
        <w:t>四、考试题型结构及分值公布</w:t>
      </w:r>
    </w:p>
    <w:p>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考试命题采用的题型总计5种，共32小题，包括</w:t>
      </w:r>
      <w:r>
        <w:rPr>
          <w:rFonts w:hint="eastAsia" w:ascii="宋体" w:eastAsia="宋体"/>
          <w:spacing w:val="3"/>
          <w:sz w:val="24"/>
        </w:rPr>
        <w:t>短语翻译题</w:t>
      </w:r>
      <w:r>
        <w:rPr>
          <w:rFonts w:hint="eastAsia" w:ascii="宋体" w:hAnsi="宋体" w:eastAsia="宋体" w:cs="宋体"/>
          <w:kern w:val="2"/>
          <w:sz w:val="24"/>
          <w:szCs w:val="24"/>
          <w:lang w:val="en-US" w:bidi="ar-SA"/>
        </w:rPr>
        <w:t>、</w:t>
      </w:r>
      <w:r>
        <w:rPr>
          <w:rFonts w:hint="eastAsia" w:ascii="宋体" w:eastAsia="宋体"/>
          <w:spacing w:val="3"/>
          <w:sz w:val="24"/>
        </w:rPr>
        <w:t>句子英译汉题</w:t>
      </w:r>
      <w:r>
        <w:rPr>
          <w:rFonts w:hint="eastAsia" w:ascii="宋体" w:hAnsi="宋体" w:eastAsia="宋体" w:cs="宋体"/>
          <w:kern w:val="2"/>
          <w:sz w:val="24"/>
          <w:szCs w:val="24"/>
          <w:lang w:val="en-US" w:bidi="ar-SA"/>
        </w:rPr>
        <w:t>、</w:t>
      </w:r>
      <w:r>
        <w:rPr>
          <w:rFonts w:hint="eastAsia" w:ascii="宋体" w:eastAsia="宋体"/>
          <w:spacing w:val="3"/>
          <w:sz w:val="24"/>
        </w:rPr>
        <w:t>句子汉译英题</w:t>
      </w:r>
      <w:r>
        <w:rPr>
          <w:rFonts w:hint="eastAsia" w:ascii="宋体" w:hAnsi="宋体" w:eastAsia="宋体" w:cs="宋体"/>
          <w:kern w:val="2"/>
          <w:sz w:val="24"/>
          <w:szCs w:val="24"/>
          <w:lang w:val="en-US" w:bidi="ar-SA"/>
        </w:rPr>
        <w:t>、简答题、</w:t>
      </w:r>
      <w:r>
        <w:rPr>
          <w:rFonts w:hint="eastAsia" w:ascii="宋体" w:eastAsia="宋体"/>
          <w:spacing w:val="3"/>
          <w:sz w:val="24"/>
        </w:rPr>
        <w:t>段落翻译题</w:t>
      </w:r>
      <w:r>
        <w:rPr>
          <w:rFonts w:hint="eastAsia" w:ascii="宋体" w:hAnsi="宋体" w:eastAsia="宋体" w:cs="宋体"/>
          <w:kern w:val="2"/>
          <w:sz w:val="24"/>
          <w:szCs w:val="24"/>
          <w:lang w:val="en-US"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宋体" w:hAnsi="宋体" w:eastAsia="宋体" w:cs="宋体"/>
          <w:kern w:val="2"/>
          <w:sz w:val="24"/>
          <w:szCs w:val="24"/>
          <w:lang w:val="en-US" w:bidi="ar-SA"/>
        </w:rPr>
      </w:pPr>
      <w:r>
        <w:rPr>
          <w:rFonts w:hint="eastAsia" w:ascii="宋体" w:eastAsia="宋体"/>
          <w:spacing w:val="3"/>
          <w:sz w:val="24"/>
        </w:rPr>
        <w:t>短语翻译题</w:t>
      </w:r>
      <w:r>
        <w:rPr>
          <w:rFonts w:hint="eastAsia" w:ascii="宋体" w:hAnsi="宋体" w:eastAsia="宋体" w:cs="宋体"/>
          <w:kern w:val="2"/>
          <w:sz w:val="24"/>
          <w:szCs w:val="24"/>
          <w:lang w:val="en-US" w:bidi="ar-SA"/>
        </w:rPr>
        <w:t>占20%（共20题，每小题1分，计20分）</w:t>
      </w:r>
    </w:p>
    <w:p>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宋体" w:hAnsi="宋体" w:eastAsia="宋体" w:cs="宋体"/>
          <w:kern w:val="2"/>
          <w:sz w:val="24"/>
          <w:szCs w:val="24"/>
          <w:lang w:val="en-US" w:bidi="ar-SA"/>
        </w:rPr>
      </w:pPr>
      <w:r>
        <w:rPr>
          <w:rFonts w:hint="eastAsia" w:ascii="宋体" w:eastAsia="宋体"/>
          <w:spacing w:val="3"/>
          <w:sz w:val="24"/>
        </w:rPr>
        <w:t>句子英译汉题</w:t>
      </w:r>
      <w:r>
        <w:rPr>
          <w:rFonts w:hint="eastAsia" w:ascii="宋体" w:hAnsi="宋体" w:eastAsia="宋体" w:cs="宋体"/>
          <w:kern w:val="2"/>
          <w:sz w:val="24"/>
          <w:szCs w:val="24"/>
          <w:lang w:val="en-US" w:bidi="ar-SA"/>
        </w:rPr>
        <w:t>占20%（共5题，每小题4分，计20分）</w:t>
      </w:r>
    </w:p>
    <w:p>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宋体" w:hAnsi="宋体" w:eastAsia="宋体" w:cs="宋体"/>
          <w:kern w:val="2"/>
          <w:sz w:val="24"/>
          <w:szCs w:val="24"/>
          <w:lang w:val="en-US" w:bidi="ar-SA"/>
        </w:rPr>
      </w:pPr>
      <w:r>
        <w:rPr>
          <w:rFonts w:hint="eastAsia" w:ascii="宋体" w:eastAsia="宋体"/>
          <w:spacing w:val="3"/>
          <w:sz w:val="24"/>
        </w:rPr>
        <w:t>句子汉译英题</w:t>
      </w:r>
      <w:r>
        <w:rPr>
          <w:rFonts w:hint="eastAsia" w:ascii="宋体" w:hAnsi="宋体" w:eastAsia="宋体" w:cs="宋体"/>
          <w:kern w:val="2"/>
          <w:sz w:val="24"/>
          <w:szCs w:val="24"/>
          <w:lang w:val="en-US" w:bidi="ar-SA"/>
        </w:rPr>
        <w:t>占20%（共5题，每小题4分，计20分）</w:t>
      </w:r>
    </w:p>
    <w:p>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简答题占10%（共1题，每小题 10分，计10分）</w:t>
      </w:r>
    </w:p>
    <w:p>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宋体" w:eastAsia="宋体"/>
          <w:spacing w:val="3"/>
          <w:sz w:val="24"/>
        </w:rPr>
      </w:pPr>
      <w:r>
        <w:rPr>
          <w:rFonts w:hint="eastAsia" w:ascii="宋体" w:eastAsia="宋体"/>
          <w:spacing w:val="3"/>
          <w:sz w:val="24"/>
        </w:rPr>
        <w:t>段落翻译题</w:t>
      </w:r>
      <w:r>
        <w:rPr>
          <w:rFonts w:hint="eastAsia" w:ascii="宋体" w:hAnsi="宋体" w:eastAsia="宋体" w:cs="宋体"/>
          <w:kern w:val="2"/>
          <w:sz w:val="24"/>
          <w:szCs w:val="24"/>
          <w:lang w:val="en-US" w:bidi="ar-SA"/>
        </w:rPr>
        <w:t>占30%（共1题，每小题30分，计30分）</w:t>
      </w:r>
    </w:p>
    <w:p>
      <w:pPr>
        <w:keepNext w:val="0"/>
        <w:keepLines w:val="0"/>
        <w:pageBreakBefore w:val="0"/>
        <w:widowControl w:val="0"/>
        <w:kinsoku/>
        <w:wordWrap/>
        <w:overflowPunct/>
        <w:topLinePunct w:val="0"/>
        <w:bidi w:val="0"/>
        <w:adjustRightInd/>
        <w:snapToGrid/>
        <w:spacing w:line="440" w:lineRule="exact"/>
        <w:ind w:firstLine="482" w:firstLineChars="200"/>
        <w:textAlignment w:val="auto"/>
        <w:rPr>
          <w:rFonts w:ascii="宋体" w:eastAsia="宋体"/>
          <w:b/>
          <w:sz w:val="24"/>
        </w:rPr>
      </w:pPr>
      <w:r>
        <w:rPr>
          <w:rFonts w:hint="eastAsia" w:ascii="宋体" w:eastAsia="宋体"/>
          <w:b/>
          <w:sz w:val="24"/>
        </w:rPr>
        <w:t>五、考试内容及要求</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本门课程考核要求由低到高共分为“了解”、“理解”、“掌握”三个层次。“了解”是指学生对要求了解的内容，能解释有关的概念、知识的含义，并能正确认识和表述。“理解”是在了解的基础上，能全面把握基本概念、基本原理、基本方法，能记忆有关内容。“掌握”是在理解的基础上，能运用基本概念、基本原理、基本方法，分析和解决有关的理论问题和实际问题。</w:t>
      </w:r>
    </w:p>
    <w:p>
      <w:pPr>
        <w:keepNext w:val="0"/>
        <w:keepLines w:val="0"/>
        <w:pageBreakBefore w:val="0"/>
        <w:widowControl w:val="0"/>
        <w:kinsoku/>
        <w:wordWrap/>
        <w:overflowPunct/>
        <w:topLinePunct w:val="0"/>
        <w:bidi w:val="0"/>
        <w:adjustRightInd/>
        <w:snapToGrid/>
        <w:spacing w:line="440" w:lineRule="exact"/>
        <w:ind w:right="141" w:firstLine="482" w:firstLineChars="200"/>
        <w:jc w:val="both"/>
        <w:textAlignment w:val="auto"/>
        <w:rPr>
          <w:rFonts w:ascii="宋体" w:eastAsia="宋体"/>
          <w:b/>
          <w:sz w:val="24"/>
        </w:rPr>
      </w:pPr>
      <w:r>
        <w:rPr>
          <w:rFonts w:hint="eastAsia" w:ascii="宋体" w:eastAsia="宋体"/>
          <w:b/>
          <w:sz w:val="24"/>
        </w:rPr>
        <w:t>1.</w:t>
      </w:r>
      <w:r>
        <w:rPr>
          <w:rFonts w:ascii="宋体" w:eastAsia="宋体"/>
          <w:b/>
          <w:sz w:val="24"/>
        </w:rPr>
        <w:t>英汉翻译实践的基本方法</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（1）</w:t>
      </w:r>
      <w:r>
        <w:rPr>
          <w:rFonts w:ascii="宋体" w:eastAsia="宋体"/>
          <w:spacing w:val="3"/>
          <w:sz w:val="24"/>
        </w:rPr>
        <w:t>直译</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（2）</w:t>
      </w:r>
      <w:r>
        <w:rPr>
          <w:rFonts w:ascii="宋体" w:eastAsia="宋体"/>
          <w:spacing w:val="3"/>
          <w:sz w:val="24"/>
        </w:rPr>
        <w:t>意译</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（3）</w:t>
      </w:r>
      <w:r>
        <w:rPr>
          <w:rFonts w:ascii="宋体" w:eastAsia="宋体"/>
          <w:spacing w:val="3"/>
          <w:sz w:val="24"/>
        </w:rPr>
        <w:t>韵律翻译</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了解国内翻译工作的基本流程；</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掌握和运用英汉翻译实践的基本方法，包括单句的理解和篇章的理解以及在翻译实践中的衡量译文好坏的翻译标准。</w:t>
      </w:r>
    </w:p>
    <w:p>
      <w:pPr>
        <w:keepNext w:val="0"/>
        <w:keepLines w:val="0"/>
        <w:pageBreakBefore w:val="0"/>
        <w:widowControl w:val="0"/>
        <w:kinsoku/>
        <w:wordWrap/>
        <w:overflowPunct/>
        <w:topLinePunct w:val="0"/>
        <w:bidi w:val="0"/>
        <w:adjustRightInd/>
        <w:snapToGrid/>
        <w:spacing w:line="440" w:lineRule="exact"/>
        <w:ind w:right="141" w:firstLine="482" w:firstLineChars="200"/>
        <w:jc w:val="both"/>
        <w:textAlignment w:val="auto"/>
        <w:rPr>
          <w:rFonts w:ascii="宋体" w:eastAsia="宋体"/>
          <w:b/>
          <w:sz w:val="24"/>
        </w:rPr>
      </w:pPr>
      <w:r>
        <w:rPr>
          <w:rFonts w:hint="eastAsia" w:ascii="宋体" w:eastAsia="宋体"/>
          <w:b/>
          <w:sz w:val="24"/>
        </w:rPr>
        <w:t>2.</w:t>
      </w:r>
      <w:r>
        <w:rPr>
          <w:rFonts w:ascii="宋体" w:eastAsia="宋体"/>
          <w:b/>
          <w:sz w:val="24"/>
        </w:rPr>
        <w:t>单词和词组翻译</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（1）</w:t>
      </w:r>
      <w:r>
        <w:rPr>
          <w:rFonts w:ascii="宋体" w:eastAsia="宋体"/>
          <w:spacing w:val="3"/>
          <w:sz w:val="24"/>
        </w:rPr>
        <w:t>单词的翻译</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（2）</w:t>
      </w:r>
      <w:r>
        <w:rPr>
          <w:rFonts w:ascii="宋体" w:eastAsia="宋体"/>
          <w:spacing w:val="3"/>
          <w:sz w:val="24"/>
        </w:rPr>
        <w:t>词组的翻译</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（3）</w:t>
      </w:r>
      <w:r>
        <w:rPr>
          <w:rFonts w:ascii="宋体" w:eastAsia="宋体"/>
          <w:spacing w:val="3"/>
          <w:sz w:val="24"/>
        </w:rPr>
        <w:t>商务语篇翻译中词语的选择</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掌握单词和词组的翻译技巧以及能将单词和词组的翻译技巧运用到交际翻译中去。</w:t>
      </w:r>
    </w:p>
    <w:p>
      <w:pPr>
        <w:keepNext w:val="0"/>
        <w:keepLines w:val="0"/>
        <w:pageBreakBefore w:val="0"/>
        <w:widowControl w:val="0"/>
        <w:kinsoku/>
        <w:wordWrap/>
        <w:overflowPunct/>
        <w:topLinePunct w:val="0"/>
        <w:bidi w:val="0"/>
        <w:adjustRightInd/>
        <w:snapToGrid/>
        <w:spacing w:line="440" w:lineRule="exact"/>
        <w:ind w:right="141" w:firstLine="482" w:firstLineChars="200"/>
        <w:jc w:val="both"/>
        <w:textAlignment w:val="auto"/>
        <w:rPr>
          <w:rFonts w:ascii="宋体" w:eastAsia="宋体"/>
          <w:b/>
          <w:sz w:val="24"/>
        </w:rPr>
      </w:pPr>
      <w:r>
        <w:rPr>
          <w:rFonts w:hint="eastAsia" w:ascii="宋体" w:eastAsia="宋体"/>
          <w:b/>
          <w:sz w:val="24"/>
        </w:rPr>
        <w:t>3．</w:t>
      </w:r>
      <w:r>
        <w:rPr>
          <w:rFonts w:ascii="宋体" w:eastAsia="宋体"/>
          <w:b/>
          <w:sz w:val="24"/>
        </w:rPr>
        <w:t>句子的翻译</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（1）</w:t>
      </w:r>
      <w:r>
        <w:rPr>
          <w:rFonts w:ascii="宋体" w:eastAsia="宋体"/>
          <w:spacing w:val="3"/>
          <w:sz w:val="24"/>
        </w:rPr>
        <w:t>长句翻译的步骤</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（2）</w:t>
      </w:r>
      <w:r>
        <w:rPr>
          <w:rFonts w:ascii="宋体" w:eastAsia="宋体"/>
          <w:spacing w:val="3"/>
          <w:sz w:val="24"/>
        </w:rPr>
        <w:t>长句翻译的策略</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掌握长难句的翻译技巧，包括顺译法、逆译法、拆离法、切分法和综合法。</w:t>
      </w:r>
    </w:p>
    <w:p>
      <w:pPr>
        <w:keepNext w:val="0"/>
        <w:keepLines w:val="0"/>
        <w:pageBreakBefore w:val="0"/>
        <w:widowControl w:val="0"/>
        <w:kinsoku/>
        <w:wordWrap/>
        <w:overflowPunct/>
        <w:topLinePunct w:val="0"/>
        <w:bidi w:val="0"/>
        <w:adjustRightInd/>
        <w:snapToGrid/>
        <w:spacing w:line="440" w:lineRule="exact"/>
        <w:ind w:right="141" w:firstLine="482" w:firstLineChars="200"/>
        <w:jc w:val="both"/>
        <w:textAlignment w:val="auto"/>
        <w:rPr>
          <w:rFonts w:ascii="宋体" w:eastAsia="宋体"/>
          <w:b/>
          <w:sz w:val="24"/>
        </w:rPr>
      </w:pPr>
      <w:r>
        <w:rPr>
          <w:rFonts w:hint="eastAsia" w:ascii="宋体" w:eastAsia="宋体"/>
          <w:b/>
          <w:sz w:val="24"/>
        </w:rPr>
        <w:t>4.</w:t>
      </w:r>
      <w:r>
        <w:rPr>
          <w:rFonts w:ascii="宋体" w:eastAsia="宋体"/>
          <w:b/>
          <w:sz w:val="24"/>
        </w:rPr>
        <w:t>实用文体翻译</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（1）</w:t>
      </w:r>
      <w:r>
        <w:rPr>
          <w:rFonts w:ascii="宋体" w:eastAsia="宋体"/>
          <w:spacing w:val="3"/>
          <w:sz w:val="24"/>
        </w:rPr>
        <w:t>商标与广告语的翻译</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（2）</w:t>
      </w:r>
      <w:r>
        <w:rPr>
          <w:rFonts w:ascii="宋体" w:eastAsia="宋体"/>
          <w:spacing w:val="3"/>
          <w:sz w:val="24"/>
        </w:rPr>
        <w:t>商务合同与报告的翻译</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（3）</w:t>
      </w:r>
      <w:r>
        <w:rPr>
          <w:rFonts w:ascii="宋体" w:eastAsia="宋体"/>
          <w:spacing w:val="3"/>
          <w:sz w:val="24"/>
        </w:rPr>
        <w:t>商务信函的翻译</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（4）</w:t>
      </w:r>
      <w:r>
        <w:rPr>
          <w:rFonts w:ascii="宋体" w:eastAsia="宋体"/>
          <w:spacing w:val="3"/>
          <w:sz w:val="24"/>
        </w:rPr>
        <w:t>导游词的翻译</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（5）</w:t>
      </w:r>
      <w:r>
        <w:rPr>
          <w:rFonts w:ascii="宋体" w:eastAsia="宋体"/>
          <w:spacing w:val="3"/>
          <w:sz w:val="24"/>
        </w:rPr>
        <w:t>简历的翻译</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掌握商标的翻译技巧；掌握商务合同的翻译技巧；掌握导游词的翻译技巧。</w:t>
      </w:r>
    </w:p>
    <w:p>
      <w:pPr>
        <w:keepNext w:val="0"/>
        <w:keepLines w:val="0"/>
        <w:pageBreakBefore w:val="0"/>
        <w:widowControl w:val="0"/>
        <w:kinsoku/>
        <w:wordWrap/>
        <w:overflowPunct/>
        <w:topLinePunct w:val="0"/>
        <w:bidi w:val="0"/>
        <w:adjustRightInd/>
        <w:snapToGrid/>
        <w:spacing w:line="440" w:lineRule="exact"/>
        <w:ind w:firstLine="482" w:firstLineChars="200"/>
        <w:textAlignment w:val="auto"/>
        <w:rPr>
          <w:rFonts w:ascii="宋体" w:eastAsia="宋体"/>
          <w:b/>
          <w:sz w:val="24"/>
        </w:rPr>
      </w:pPr>
      <w:r>
        <w:rPr>
          <w:rFonts w:hint="eastAsia" w:ascii="宋体" w:eastAsia="宋体"/>
          <w:b/>
          <w:sz w:val="24"/>
        </w:rPr>
        <w:t>六、参考教材</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《英汉实用翻译教程》</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ISBN：</w:t>
      </w:r>
      <w:r>
        <w:rPr>
          <w:rFonts w:ascii="宋体" w:eastAsia="宋体"/>
          <w:spacing w:val="3"/>
          <w:sz w:val="24"/>
        </w:rPr>
        <w:t>9787561856765</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作者：冯光华</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出版时间：2016-8</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出版社: 天津大学出版社</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p>
    <w:p>
      <w:pPr>
        <w:pStyle w:val="4"/>
        <w:keepNext w:val="0"/>
        <w:keepLines w:val="0"/>
        <w:pageBreakBefore w:val="0"/>
        <w:widowControl w:val="0"/>
        <w:kinsoku/>
        <w:wordWrap/>
        <w:overflowPunct/>
        <w:topLinePunct w:val="0"/>
        <w:bidi w:val="0"/>
        <w:adjustRightInd/>
        <w:snapToGrid/>
        <w:spacing w:line="440" w:lineRule="exact"/>
        <w:textAlignment w:val="auto"/>
        <w:rPr>
          <w:rFonts w:asciiTheme="minorEastAsia" w:hAnsiTheme="minorEastAsia" w:eastAsiaTheme="minorEastAsia"/>
          <w:sz w:val="24"/>
        </w:rPr>
      </w:pPr>
    </w:p>
    <w:sectPr>
      <w:pgSz w:w="11910" w:h="16840"/>
      <w:pgMar w:top="1440" w:right="1797" w:bottom="1440" w:left="1797"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232F1A"/>
    <w:rsid w:val="00043F5C"/>
    <w:rsid w:val="000F072A"/>
    <w:rsid w:val="00113B6C"/>
    <w:rsid w:val="00176289"/>
    <w:rsid w:val="001848E1"/>
    <w:rsid w:val="001F2368"/>
    <w:rsid w:val="00215CF8"/>
    <w:rsid w:val="00232F1A"/>
    <w:rsid w:val="002A72AF"/>
    <w:rsid w:val="002E31C8"/>
    <w:rsid w:val="003459EA"/>
    <w:rsid w:val="003C7CC3"/>
    <w:rsid w:val="003E1CC7"/>
    <w:rsid w:val="00420887"/>
    <w:rsid w:val="004B5DB1"/>
    <w:rsid w:val="004E4C40"/>
    <w:rsid w:val="00586A87"/>
    <w:rsid w:val="005F5DEE"/>
    <w:rsid w:val="006432A9"/>
    <w:rsid w:val="006A1D28"/>
    <w:rsid w:val="006C5032"/>
    <w:rsid w:val="006F71AB"/>
    <w:rsid w:val="0071352C"/>
    <w:rsid w:val="00752EBB"/>
    <w:rsid w:val="00753F4A"/>
    <w:rsid w:val="007E3B89"/>
    <w:rsid w:val="00810F21"/>
    <w:rsid w:val="008B0E4F"/>
    <w:rsid w:val="008F6DEF"/>
    <w:rsid w:val="009253E1"/>
    <w:rsid w:val="009920DB"/>
    <w:rsid w:val="00A466B6"/>
    <w:rsid w:val="00A47DF3"/>
    <w:rsid w:val="00B17631"/>
    <w:rsid w:val="00B36BB2"/>
    <w:rsid w:val="00B85344"/>
    <w:rsid w:val="00BE642A"/>
    <w:rsid w:val="00C3428E"/>
    <w:rsid w:val="00C72057"/>
    <w:rsid w:val="00C92826"/>
    <w:rsid w:val="00CF55C3"/>
    <w:rsid w:val="00D176CC"/>
    <w:rsid w:val="00DA1DE1"/>
    <w:rsid w:val="00EE2DE4"/>
    <w:rsid w:val="00EF23E1"/>
    <w:rsid w:val="00F70DBF"/>
    <w:rsid w:val="02995926"/>
    <w:rsid w:val="02D96461"/>
    <w:rsid w:val="03BA1EAD"/>
    <w:rsid w:val="063F2B1E"/>
    <w:rsid w:val="0991405B"/>
    <w:rsid w:val="0A7532F0"/>
    <w:rsid w:val="0C4E3279"/>
    <w:rsid w:val="0C6E6463"/>
    <w:rsid w:val="0E6F0CA5"/>
    <w:rsid w:val="0E8B3CDF"/>
    <w:rsid w:val="11D80423"/>
    <w:rsid w:val="164028CF"/>
    <w:rsid w:val="164C124F"/>
    <w:rsid w:val="18AE5194"/>
    <w:rsid w:val="1B791C9E"/>
    <w:rsid w:val="1D1849EE"/>
    <w:rsid w:val="1DEA3503"/>
    <w:rsid w:val="1E5C010D"/>
    <w:rsid w:val="218A37D7"/>
    <w:rsid w:val="22D656D4"/>
    <w:rsid w:val="27BC3B48"/>
    <w:rsid w:val="2DE14B6D"/>
    <w:rsid w:val="2E024635"/>
    <w:rsid w:val="30625E80"/>
    <w:rsid w:val="313B4EAD"/>
    <w:rsid w:val="31C71593"/>
    <w:rsid w:val="328C7A47"/>
    <w:rsid w:val="32931BC5"/>
    <w:rsid w:val="34912FFA"/>
    <w:rsid w:val="35364B4B"/>
    <w:rsid w:val="372C1F76"/>
    <w:rsid w:val="38733307"/>
    <w:rsid w:val="38DE59C7"/>
    <w:rsid w:val="3911703F"/>
    <w:rsid w:val="3AF6513C"/>
    <w:rsid w:val="3C110F8D"/>
    <w:rsid w:val="3C9C6199"/>
    <w:rsid w:val="3E884A8E"/>
    <w:rsid w:val="41F25E09"/>
    <w:rsid w:val="41FA3679"/>
    <w:rsid w:val="44F5094D"/>
    <w:rsid w:val="4A5D52E5"/>
    <w:rsid w:val="4BDD7115"/>
    <w:rsid w:val="4CE73596"/>
    <w:rsid w:val="4D9A0E78"/>
    <w:rsid w:val="4DA90DCE"/>
    <w:rsid w:val="4F9D2AB9"/>
    <w:rsid w:val="4FAC7D88"/>
    <w:rsid w:val="506B57BE"/>
    <w:rsid w:val="507E7602"/>
    <w:rsid w:val="50EC52FA"/>
    <w:rsid w:val="518003D7"/>
    <w:rsid w:val="53105E4B"/>
    <w:rsid w:val="533B2092"/>
    <w:rsid w:val="54EE2819"/>
    <w:rsid w:val="555F1FD6"/>
    <w:rsid w:val="55F95415"/>
    <w:rsid w:val="57607579"/>
    <w:rsid w:val="58435433"/>
    <w:rsid w:val="592A200C"/>
    <w:rsid w:val="5F073BDC"/>
    <w:rsid w:val="5FE52209"/>
    <w:rsid w:val="5FF47D57"/>
    <w:rsid w:val="61BA7EEE"/>
    <w:rsid w:val="654E75C3"/>
    <w:rsid w:val="66CD51C5"/>
    <w:rsid w:val="68CD0A39"/>
    <w:rsid w:val="69931649"/>
    <w:rsid w:val="69EC4F7F"/>
    <w:rsid w:val="6ADB768C"/>
    <w:rsid w:val="6BF0344D"/>
    <w:rsid w:val="6CAE64FA"/>
    <w:rsid w:val="6D854A11"/>
    <w:rsid w:val="6E371A09"/>
    <w:rsid w:val="6EBC36EB"/>
    <w:rsid w:val="6F6B7D8E"/>
    <w:rsid w:val="72CB34C1"/>
    <w:rsid w:val="75E16E36"/>
    <w:rsid w:val="75E2311F"/>
    <w:rsid w:val="79AC7159"/>
    <w:rsid w:val="7A262361"/>
    <w:rsid w:val="7A354935"/>
    <w:rsid w:val="7A643E34"/>
    <w:rsid w:val="7B4E0979"/>
    <w:rsid w:val="7E835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9"/>
      <w:ind w:left="120"/>
      <w:outlineLvl w:val="0"/>
    </w:pPr>
    <w:rPr>
      <w:rFonts w:ascii="宋体" w:hAnsi="宋体" w:eastAsia="宋体" w:cs="宋体"/>
      <w:b/>
      <w:bCs/>
      <w:sz w:val="32"/>
      <w:szCs w:val="32"/>
    </w:rPr>
  </w:style>
  <w:style w:type="paragraph" w:styleId="3">
    <w:name w:val="heading 2"/>
    <w:basedOn w:val="1"/>
    <w:next w:val="1"/>
    <w:qFormat/>
    <w:uiPriority w:val="1"/>
    <w:pPr>
      <w:ind w:left="679"/>
      <w:outlineLvl w:val="1"/>
    </w:pPr>
    <w:rPr>
      <w:rFonts w:ascii="宋体" w:hAnsi="宋体" w:eastAsia="宋体" w:cs="宋体"/>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Balloon Text"/>
    <w:basedOn w:val="1"/>
    <w:link w:val="13"/>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32"/>
      <w:ind w:left="120" w:hanging="241"/>
    </w:pPr>
  </w:style>
  <w:style w:type="paragraph" w:customStyle="1" w:styleId="12">
    <w:name w:val="Table Paragraph"/>
    <w:basedOn w:val="1"/>
    <w:qFormat/>
    <w:uiPriority w:val="1"/>
    <w:rPr>
      <w:rFonts w:ascii="宋体" w:hAnsi="宋体" w:eastAsia="宋体" w:cs="宋体"/>
    </w:rPr>
  </w:style>
  <w:style w:type="character" w:customStyle="1" w:styleId="13">
    <w:name w:val="批注框文本 Char"/>
    <w:basedOn w:val="9"/>
    <w:link w:val="5"/>
    <w:semiHidden/>
    <w:qFormat/>
    <w:uiPriority w:val="99"/>
    <w:rPr>
      <w:rFonts w:ascii="仿宋" w:hAnsi="仿宋" w:eastAsia="仿宋" w:cs="仿宋"/>
      <w:sz w:val="18"/>
      <w:szCs w:val="18"/>
      <w:lang w:val="zh-CN" w:eastAsia="zh-CN" w:bidi="zh-CN"/>
    </w:rPr>
  </w:style>
  <w:style w:type="character" w:customStyle="1" w:styleId="14">
    <w:name w:val="页眉 Char"/>
    <w:basedOn w:val="9"/>
    <w:link w:val="7"/>
    <w:qFormat/>
    <w:uiPriority w:val="99"/>
    <w:rPr>
      <w:rFonts w:ascii="仿宋" w:hAnsi="仿宋" w:eastAsia="仿宋" w:cs="仿宋"/>
      <w:sz w:val="18"/>
      <w:szCs w:val="18"/>
      <w:lang w:val="zh-CN" w:eastAsia="zh-CN" w:bidi="zh-CN"/>
    </w:rPr>
  </w:style>
  <w:style w:type="character" w:customStyle="1" w:styleId="15">
    <w:name w:val="页脚 Char"/>
    <w:basedOn w:val="9"/>
    <w:link w:val="6"/>
    <w:qFormat/>
    <w:uiPriority w:val="99"/>
    <w:rPr>
      <w:rFonts w:ascii="仿宋" w:hAnsi="仿宋" w:eastAsia="仿宋" w:cs="仿宋"/>
      <w:sz w:val="18"/>
      <w:szCs w:val="18"/>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AE10A-DE01-4E3E-84A5-2B598A9F6B6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880</Words>
  <Characters>934</Characters>
  <Lines>1</Lines>
  <Paragraphs>2</Paragraphs>
  <TotalTime>1</TotalTime>
  <ScaleCrop>false</ScaleCrop>
  <LinksUpToDate>false</LinksUpToDate>
  <CharactersWithSpaces>936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2020-05-29T07:23:00Z</dcterms:created>
  <dc:creator>user</dc:creator>
  <cp:lastModifiedBy>霞霞</cp:lastModifiedBy>
  <cp:lastPrinted>2021-04-24T02:18:00Z</cp:lastPrinted>
  <dcterms:modified xsi:type="dcterms:W3CDTF">2022-03-22T04:22:44Z</dcterms:modified>
  <dc:title>关于给予黄蒙同学记过处分的决定</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WPS 文字</vt:lpwstr>
  </property>
  <property fmtid="{D5CDD505-2E9C-101B-9397-08002B2CF9AE}" pid="4" name="LastSaved">
    <vt:filetime>2020-05-29T00:00:00Z</vt:filetime>
  </property>
  <property fmtid="{D5CDD505-2E9C-101B-9397-08002B2CF9AE}" pid="5" name="KSOProductBuildVer">
    <vt:lpwstr>2052-11.1.0.11365</vt:lpwstr>
  </property>
  <property fmtid="{D5CDD505-2E9C-101B-9397-08002B2CF9AE}" pid="6" name="ICV">
    <vt:lpwstr>302533A750E24D3CADE5D084A6B474BF</vt:lpwstr>
  </property>
</Properties>
</file>