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武汉工程科技学院2022年普通专升本入学考试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《金融学》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课程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一、适用对象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本课程考试适用于报考武汉工程科技学院普通专升本金融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学专业的考生。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二、考试目的</w:t>
      </w:r>
    </w:p>
    <w:p>
      <w:pPr>
        <w:spacing w:before="78" w:beforeLines="25" w:after="78" w:afterLines="25" w:line="400" w:lineRule="exact"/>
        <w:ind w:firstLine="480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 w:val="24"/>
        </w:rPr>
        <w:t>主要考查考生掌握金融学的基本理论、基本概念、基本方法等主要知识点学习、理解和掌握情况，以此判断考生是否具有本科学习的能力，从中挑选具备一定金融学专业素质以及分析问题、解决问题的考生进一步接受金融学专业知识和理论的培养和教育。</w:t>
      </w:r>
    </w:p>
    <w:p>
      <w:pPr>
        <w:spacing w:before="78" w:beforeLines="25" w:after="78" w:afterLines="25" w:line="440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</w:rPr>
        <w:t>三、考试形式及考试时间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1、考试形式：笔试闭卷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2、考试时间：90分钟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b/>
          <w:bCs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3、满分：100分</w:t>
      </w:r>
    </w:p>
    <w:p>
      <w:pPr>
        <w:spacing w:before="78" w:beforeLines="25" w:after="78" w:afterLines="25" w:line="440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</w:rPr>
        <w:t>四、考试题型结构及分值公布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考试题型包括单选题、多选题、判断题、简答题、计算题和案例分析题。具体分值如下：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单选题占10%（共10题，每小题1分，</w:t>
      </w:r>
      <w:r>
        <w:rPr>
          <w:rFonts w:hint="eastAsia" w:ascii="宋体" w:hAnsi="宋体" w:cs="宋体"/>
          <w:sz w:val="24"/>
          <w:lang w:eastAsia="zh-CN"/>
        </w:rPr>
        <w:t>共</w:t>
      </w:r>
      <w:r>
        <w:rPr>
          <w:rFonts w:hint="eastAsia" w:ascii="宋体" w:hAnsi="宋体" w:eastAsia="宋体" w:cs="宋体"/>
          <w:sz w:val="24"/>
        </w:rPr>
        <w:t>计10分）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多选题占15%（共5题，每小题3分，</w:t>
      </w:r>
      <w:r>
        <w:rPr>
          <w:rFonts w:hint="eastAsia" w:ascii="宋体" w:hAnsi="宋体" w:cs="宋体"/>
          <w:sz w:val="24"/>
          <w:lang w:eastAsia="zh-CN"/>
        </w:rPr>
        <w:t>共</w:t>
      </w:r>
      <w:r>
        <w:rPr>
          <w:rFonts w:hint="eastAsia" w:ascii="宋体" w:hAnsi="宋体" w:eastAsia="宋体" w:cs="宋体"/>
          <w:sz w:val="24"/>
        </w:rPr>
        <w:t>计15分）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判断题占10%（共10题，每小题1分，</w:t>
      </w:r>
      <w:r>
        <w:rPr>
          <w:rFonts w:hint="eastAsia" w:ascii="宋体" w:hAnsi="宋体" w:cs="宋体"/>
          <w:sz w:val="24"/>
          <w:lang w:eastAsia="zh-CN"/>
        </w:rPr>
        <w:t>共</w:t>
      </w:r>
      <w:r>
        <w:rPr>
          <w:rFonts w:hint="eastAsia" w:ascii="宋体" w:hAnsi="宋体" w:eastAsia="宋体" w:cs="宋体"/>
          <w:sz w:val="24"/>
        </w:rPr>
        <w:t>计10分）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简答题占30%（共3题，每小题10分，</w:t>
      </w:r>
      <w:r>
        <w:rPr>
          <w:rFonts w:hint="eastAsia" w:ascii="宋体" w:hAnsi="宋体" w:cs="宋体"/>
          <w:sz w:val="24"/>
          <w:lang w:eastAsia="zh-CN"/>
        </w:rPr>
        <w:t>共</w:t>
      </w:r>
      <w:r>
        <w:rPr>
          <w:rFonts w:hint="eastAsia" w:ascii="宋体" w:hAnsi="宋体" w:eastAsia="宋体" w:cs="宋体"/>
          <w:sz w:val="24"/>
        </w:rPr>
        <w:t>计30分）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计算题占20%（共2题，每题10分，</w:t>
      </w:r>
      <w:r>
        <w:rPr>
          <w:rFonts w:hint="eastAsia" w:ascii="宋体" w:hAnsi="宋体" w:cs="宋体"/>
          <w:sz w:val="24"/>
          <w:lang w:eastAsia="zh-CN"/>
        </w:rPr>
        <w:t>共</w:t>
      </w:r>
      <w:r>
        <w:rPr>
          <w:rFonts w:hint="eastAsia" w:ascii="宋体" w:hAnsi="宋体" w:eastAsia="宋体" w:cs="宋体"/>
          <w:sz w:val="24"/>
        </w:rPr>
        <w:t>计20分）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案例分析题占15%（共1大题，共计15分）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五、考试内容及要求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门课程考核要求分为“了解”、“理解”、“掌握”三个层次。“了解”是指学生对要求了解的内容，能解释有关的概念、知识的含义，并能正确认识和表述。“理解”是在了解的基础上，能全面把握基本概念、基本原理、基本方法，能记忆有关内容。“掌握”是在理解的基础上，能运用基本概念、基本原理、基本方法，分析和解决有关的理论问题和实际问题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第一章   货币—金融的本源性要素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了解货币的起源及货币是一般等价物反映特定社会形态的生产关系。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理解货币量层次的划分以及马克思关于货币量范围的论述。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掌握货币的职能；货币形态及其功能的演变。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第二章   货币制度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了解货币制度的形成；国际货币制度的作用及演变；区域性货币一体化；人民币国际化进程。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理解货币制度的构成要素；货币制度的演变。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掌握新中国的货币制度及其基本内容。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第三章   信用、利息与利率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了解信用的含义、特征及经济职能、信用工具的类型和特征；利息的本质。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理解信用制度及信用形式；信用风险及其防范。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掌握信用工具的价格、利息率及其分类；利率决定理论；利率市场化的含义。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第四章  外汇与汇率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了解外汇的概念与特征、外汇风险的界定。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理解汇率的概念、标价法及分类；汇率的决定；外汇管制与外汇管理。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掌握汇率变动的基本效应、汇率机制的约束条件、外汇风险的防范。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第五章  金融市场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了解货币市场、资本市场、其他金融市场及主要子市场。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理解金融市场的特征与分类；金融市场的构成要素；金融市场的功能。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掌握国际金融市场的类型构成；现代金融市场理论。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第六章  金融机构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了解新中国金融体系的改革与发展及主要国际金融机构。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理解金融机构的功能和类型。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掌握中国金融机构体系的现状。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第七章  商业银行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了解商业银行的产生、发展及其特征与组织形式；中国商业银行改革历程。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理解商业银行经营原则；《巴塞尔协议》系列的主要内容。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掌握商业银行的负债业务、资产业务和中间业务。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第八章  中央银行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了解中央银行的产生与发展。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理解中央银行的性质、职能和独立性问题。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掌握中央银行的职能和主要业务。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第九章  货币需求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了解货币需求的基本含义和种类；货币需求的测算。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理解货币需求的分类；货币需求的主要理论和基本原理。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掌握马克思关于货币需求的基本观点、理论、货币需求的基本原理。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第十章  货币供给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了解货币供给的基本含义和种类；货币供给的基本原理。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理解马克思主义和西方经济学家关于货币供给的基本观点、理论；由存款派生引出的货币供给模型；基础货币变动与中央银行调控。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掌握货币乘数、存款货币创造在量上的限制因素和利率、汇率变动与货币供给。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第十一章     货币均衡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了解货币均衡的基本含义、货币供求的基本原理。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理解货币供给均衡的实现及其社会总供求均衡的关系。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掌握货币失衡的理论模型。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第十二章     通货膨胀与通货紧缩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了解通货膨胀与通货紧缩的含义、类型及特点。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理解通货膨胀的成因及效应；通货紧缩的危害及效应。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掌握通货膨胀与通货紧缩的产生以及治理措施。</w:t>
      </w:r>
    </w:p>
    <w:p>
      <w:pPr>
        <w:numPr>
          <w:ilvl w:val="0"/>
          <w:numId w:val="1"/>
        </w:num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    货币政策调控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了解货币政策的目标，国内外金融发展动态；国家有关金融的方针、政策和法律法规。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理解货币政策的运用及与财政政策的搭配。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掌握货币政策的传导机制与目标，货币政策的特点与效应。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六、参考教材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《金融学》（第六版）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ISBN：978-7-04-051652-4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作者：曹龙骐主编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出版社：高等教育出版社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出版时间：2019-06</w:t>
      </w:r>
    </w:p>
    <w:p>
      <w:pPr>
        <w:widowControl/>
        <w:tabs>
          <w:tab w:val="left" w:pos="5879"/>
          <w:tab w:val="left" w:pos="7079"/>
          <w:tab w:val="left" w:pos="7679"/>
          <w:tab w:val="left" w:pos="8159"/>
        </w:tabs>
        <w:spacing w:before="1"/>
        <w:jc w:val="center"/>
        <w:rPr>
          <w:sz w:val="24"/>
        </w:rPr>
      </w:pPr>
      <w:r>
        <w:rPr>
          <w:rFonts w:hint="eastAsia" w:ascii="宋体" w:hAnsi="宋体" w:eastAsia="Calibri" w:cs="宋体"/>
          <w:sz w:val="24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3A6CA"/>
    <w:multiLevelType w:val="singleLevel"/>
    <w:tmpl w:val="A863A6CA"/>
    <w:lvl w:ilvl="0" w:tentative="0">
      <w:start w:val="1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20"/>
    <w:rsid w:val="00017F14"/>
    <w:rsid w:val="0002721C"/>
    <w:rsid w:val="0005031B"/>
    <w:rsid w:val="000B399C"/>
    <w:rsid w:val="000B5CAA"/>
    <w:rsid w:val="000C3EFD"/>
    <w:rsid w:val="000D7C20"/>
    <w:rsid w:val="000F1DD8"/>
    <w:rsid w:val="00123F52"/>
    <w:rsid w:val="00146C5D"/>
    <w:rsid w:val="00192A52"/>
    <w:rsid w:val="001C04EB"/>
    <w:rsid w:val="001C320B"/>
    <w:rsid w:val="001E7397"/>
    <w:rsid w:val="001F6E1D"/>
    <w:rsid w:val="002D6AF7"/>
    <w:rsid w:val="002E2698"/>
    <w:rsid w:val="002E2E87"/>
    <w:rsid w:val="00313434"/>
    <w:rsid w:val="003539F5"/>
    <w:rsid w:val="00371DB1"/>
    <w:rsid w:val="003D6ED0"/>
    <w:rsid w:val="00477120"/>
    <w:rsid w:val="004865A1"/>
    <w:rsid w:val="004E31FE"/>
    <w:rsid w:val="005118F2"/>
    <w:rsid w:val="0054222B"/>
    <w:rsid w:val="00570C69"/>
    <w:rsid w:val="00596C42"/>
    <w:rsid w:val="005B1130"/>
    <w:rsid w:val="005C5528"/>
    <w:rsid w:val="00651C85"/>
    <w:rsid w:val="006558F5"/>
    <w:rsid w:val="006A5BFD"/>
    <w:rsid w:val="006F5CC6"/>
    <w:rsid w:val="007A1ECC"/>
    <w:rsid w:val="007B056A"/>
    <w:rsid w:val="00833F35"/>
    <w:rsid w:val="008510F2"/>
    <w:rsid w:val="008D08F1"/>
    <w:rsid w:val="00914452"/>
    <w:rsid w:val="009642B3"/>
    <w:rsid w:val="009760E2"/>
    <w:rsid w:val="009806E7"/>
    <w:rsid w:val="009A4607"/>
    <w:rsid w:val="009E57CE"/>
    <w:rsid w:val="00A0739F"/>
    <w:rsid w:val="00A84B01"/>
    <w:rsid w:val="00B57C51"/>
    <w:rsid w:val="00B80DA0"/>
    <w:rsid w:val="00B853B0"/>
    <w:rsid w:val="00BC0015"/>
    <w:rsid w:val="00BC4F5C"/>
    <w:rsid w:val="00BD4D1A"/>
    <w:rsid w:val="00C35F38"/>
    <w:rsid w:val="00CC3BF8"/>
    <w:rsid w:val="00CE6E1C"/>
    <w:rsid w:val="00D20158"/>
    <w:rsid w:val="00D22C19"/>
    <w:rsid w:val="00D63C5B"/>
    <w:rsid w:val="00D7181C"/>
    <w:rsid w:val="00DA448C"/>
    <w:rsid w:val="00DB1006"/>
    <w:rsid w:val="00DD5E87"/>
    <w:rsid w:val="00E17B7F"/>
    <w:rsid w:val="00E33646"/>
    <w:rsid w:val="00E52E9C"/>
    <w:rsid w:val="00E75475"/>
    <w:rsid w:val="00EF3780"/>
    <w:rsid w:val="00F00A7D"/>
    <w:rsid w:val="00F55E52"/>
    <w:rsid w:val="00FB5FAA"/>
    <w:rsid w:val="00FC6BBE"/>
    <w:rsid w:val="01695F22"/>
    <w:rsid w:val="04F60D52"/>
    <w:rsid w:val="05104D93"/>
    <w:rsid w:val="0C0A4D92"/>
    <w:rsid w:val="108C2769"/>
    <w:rsid w:val="126212F4"/>
    <w:rsid w:val="20E73EB7"/>
    <w:rsid w:val="239900CD"/>
    <w:rsid w:val="262F58FB"/>
    <w:rsid w:val="2D6623E2"/>
    <w:rsid w:val="3497159C"/>
    <w:rsid w:val="38295259"/>
    <w:rsid w:val="38DC74B2"/>
    <w:rsid w:val="3CA03E50"/>
    <w:rsid w:val="3DDA41D8"/>
    <w:rsid w:val="3E490B2A"/>
    <w:rsid w:val="3EB36777"/>
    <w:rsid w:val="42DB6F75"/>
    <w:rsid w:val="437E7A71"/>
    <w:rsid w:val="46BE3025"/>
    <w:rsid w:val="4DB64682"/>
    <w:rsid w:val="4F343443"/>
    <w:rsid w:val="508164D0"/>
    <w:rsid w:val="50B05655"/>
    <w:rsid w:val="523458CC"/>
    <w:rsid w:val="54BD60C5"/>
    <w:rsid w:val="55650DEA"/>
    <w:rsid w:val="59D33277"/>
    <w:rsid w:val="5ADC45CA"/>
    <w:rsid w:val="5B963692"/>
    <w:rsid w:val="5FC14331"/>
    <w:rsid w:val="63CB7848"/>
    <w:rsid w:val="6504586A"/>
    <w:rsid w:val="66131492"/>
    <w:rsid w:val="6D427BAA"/>
    <w:rsid w:val="70F115DC"/>
    <w:rsid w:val="749A1F5A"/>
    <w:rsid w:val="7EA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333E4C-C261-4E0B-8B9F-90D4C4855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308</Words>
  <Characters>1759</Characters>
  <Lines>14</Lines>
  <Paragraphs>4</Paragraphs>
  <TotalTime>1</TotalTime>
  <ScaleCrop>false</ScaleCrop>
  <LinksUpToDate>false</LinksUpToDate>
  <CharactersWithSpaces>2063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2020-05-29T06:52:00Z</dcterms:created>
  <dc:creator>Sharon Yao</dc:creator>
  <cp:lastModifiedBy>霞霞</cp:lastModifiedBy>
  <dcterms:modified xsi:type="dcterms:W3CDTF">2022-03-21T02:56:33Z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7006BC6722EA4EBF911F470EB4183795</vt:lpwstr>
  </property>
</Properties>
</file>