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440" w:lineRule="exact"/>
        <w:ind w:left="354" w:right="491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武汉工程科技学院2022年普通专升本入学考试</w:t>
      </w:r>
    </w:p>
    <w:p>
      <w:pPr>
        <w:pStyle w:val="2"/>
        <w:spacing w:before="0" w:line="440" w:lineRule="exact"/>
        <w:ind w:left="354" w:right="491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《学前教育学》课程考试大纲</w:t>
      </w:r>
    </w:p>
    <w:p>
      <w:pPr>
        <w:spacing w:before="240" w:beforeLines="100" w:line="440" w:lineRule="exact"/>
        <w:ind w:right="142" w:firstLine="482" w:firstLineChars="200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一、适用对象</w:t>
      </w:r>
    </w:p>
    <w:p>
      <w:pPr>
        <w:spacing w:line="440" w:lineRule="exact"/>
        <w:ind w:right="141" w:firstLine="492" w:firstLineChars="200"/>
        <w:rPr>
          <w:rFonts w:ascii="宋体" w:hAnsi="宋体" w:eastAsia="宋体" w:cs="宋体"/>
          <w:spacing w:val="-16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pacing w:val="3"/>
          <w:sz w:val="24"/>
          <w:szCs w:val="24"/>
        </w:rPr>
        <w:t>本大纲适用于报考</w:t>
      </w:r>
      <w:r>
        <w:rPr>
          <w:rFonts w:hint="eastAsia" w:ascii="宋体" w:hAnsi="宋体" w:eastAsia="宋体" w:cs="宋体"/>
          <w:sz w:val="24"/>
          <w:szCs w:val="24"/>
        </w:rPr>
        <w:t>2022年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武汉工程科技学院普通专升本</w:t>
      </w:r>
      <w:r>
        <w:rPr>
          <w:rFonts w:hint="eastAsia" w:ascii="宋体" w:hAnsi="宋体" w:eastAsia="宋体" w:cs="宋体"/>
          <w:sz w:val="24"/>
          <w:szCs w:val="24"/>
        </w:rPr>
        <w:t>学前教育</w:t>
      </w:r>
      <w:r>
        <w:rPr>
          <w:rFonts w:hint="eastAsia" w:ascii="宋体" w:hAnsi="宋体" w:eastAsia="宋体" w:cs="宋体"/>
          <w:spacing w:val="-16"/>
          <w:sz w:val="24"/>
          <w:szCs w:val="24"/>
        </w:rPr>
        <w:t>专业的考生。</w:t>
      </w:r>
    </w:p>
    <w:p>
      <w:pPr>
        <w:spacing w:line="440" w:lineRule="exact"/>
        <w:ind w:right="141" w:firstLine="482" w:firstLineChars="200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二、考试目的</w:t>
      </w:r>
    </w:p>
    <w:p>
      <w:pPr>
        <w:spacing w:line="440" w:lineRule="exact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考试主要是测试考生对学前教育专业理论的掌握情况，了解学生的儿童观与教育观，以及将来从事学前教育工作的能力和素养。其中，主要测试学生对学前教育的基本内涵、学前教育的目标、学前儿童的全面发展教育、学前课程、学前教育活动、学前儿童游戏、幼儿园环境、学前教育衔接等内容的理解与掌握情况。</w:t>
      </w:r>
    </w:p>
    <w:p>
      <w:pPr>
        <w:spacing w:line="440" w:lineRule="exact"/>
        <w:ind w:firstLine="482" w:firstLineChars="200"/>
        <w:rPr>
          <w:rFonts w:ascii="宋体" w:hAnsi="宋体" w:eastAsia="宋体" w:cs="宋体"/>
          <w:b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三、考试形式及考试时间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考试形式：笔试闭卷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考试时间：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90</w:t>
      </w:r>
      <w:r>
        <w:rPr>
          <w:rFonts w:hint="eastAsia" w:ascii="宋体" w:hAnsi="宋体" w:eastAsia="宋体" w:cs="宋体"/>
          <w:sz w:val="24"/>
          <w:szCs w:val="24"/>
        </w:rPr>
        <w:t>分钟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3.满分：100 分</w:t>
      </w:r>
    </w:p>
    <w:p>
      <w:pPr>
        <w:spacing w:line="440" w:lineRule="exact"/>
        <w:ind w:right="141" w:firstLine="482" w:firstLineChars="200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四、考试题型结构及分值</w:t>
      </w:r>
    </w:p>
    <w:p>
      <w:pPr>
        <w:spacing w:line="440" w:lineRule="exact"/>
        <w:ind w:right="141" w:firstLine="432" w:firstLineChars="200"/>
        <w:jc w:val="both"/>
        <w:rPr>
          <w:rFonts w:ascii="宋体" w:hAnsi="宋体" w:eastAsia="宋体" w:cs="宋体"/>
          <w:spacing w:val="-12"/>
          <w:sz w:val="24"/>
          <w:szCs w:val="24"/>
        </w:rPr>
      </w:pPr>
      <w:r>
        <w:rPr>
          <w:rFonts w:hint="eastAsia" w:ascii="宋体" w:hAnsi="宋体" w:eastAsia="宋体" w:cs="宋体"/>
          <w:spacing w:val="-12"/>
          <w:sz w:val="24"/>
          <w:szCs w:val="24"/>
          <w:lang w:val="en-US"/>
        </w:rPr>
        <w:t>1.单选</w:t>
      </w:r>
      <w:r>
        <w:rPr>
          <w:rFonts w:hint="eastAsia" w:ascii="宋体" w:hAnsi="宋体" w:eastAsia="宋体" w:cs="宋体"/>
          <w:spacing w:val="-12"/>
          <w:sz w:val="24"/>
          <w:szCs w:val="24"/>
        </w:rPr>
        <w:t>题（共10小题，每小题2分，共</w:t>
      </w:r>
      <w:r>
        <w:rPr>
          <w:rFonts w:hint="eastAsia" w:ascii="宋体" w:hAnsi="宋体" w:eastAsia="宋体" w:cs="宋体"/>
          <w:spacing w:val="-12"/>
          <w:sz w:val="24"/>
          <w:szCs w:val="24"/>
          <w:lang w:eastAsia="zh-CN"/>
        </w:rPr>
        <w:t>计</w:t>
      </w:r>
      <w:r>
        <w:rPr>
          <w:rFonts w:hint="eastAsia" w:ascii="宋体" w:hAnsi="宋体" w:eastAsia="宋体" w:cs="宋体"/>
          <w:spacing w:val="-12"/>
          <w:sz w:val="24"/>
          <w:szCs w:val="24"/>
        </w:rPr>
        <w:t>20分）</w:t>
      </w:r>
    </w:p>
    <w:p>
      <w:pPr>
        <w:spacing w:line="440" w:lineRule="exact"/>
        <w:ind w:left="440" w:leftChars="200" w:right="141"/>
        <w:jc w:val="both"/>
        <w:rPr>
          <w:rFonts w:ascii="宋体" w:hAnsi="宋体" w:eastAsia="宋体" w:cs="宋体"/>
          <w:spacing w:val="-12"/>
          <w:sz w:val="24"/>
          <w:szCs w:val="24"/>
        </w:rPr>
      </w:pPr>
      <w:r>
        <w:rPr>
          <w:rFonts w:hint="eastAsia" w:ascii="宋体" w:hAnsi="宋体" w:eastAsia="宋体" w:cs="宋体"/>
          <w:spacing w:val="-12"/>
          <w:sz w:val="24"/>
          <w:szCs w:val="24"/>
          <w:lang w:val="en-US"/>
        </w:rPr>
        <w:t>2.</w:t>
      </w:r>
      <w:r>
        <w:rPr>
          <w:rFonts w:hint="eastAsia" w:ascii="宋体" w:hAnsi="宋体" w:eastAsia="宋体" w:cs="宋体"/>
          <w:spacing w:val="-12"/>
          <w:sz w:val="24"/>
          <w:szCs w:val="24"/>
        </w:rPr>
        <w:t>填空题（共5小题，每小题2分，共</w:t>
      </w:r>
      <w:r>
        <w:rPr>
          <w:rFonts w:hint="eastAsia" w:ascii="宋体" w:hAnsi="宋体" w:eastAsia="宋体" w:cs="宋体"/>
          <w:spacing w:val="-12"/>
          <w:sz w:val="24"/>
          <w:szCs w:val="24"/>
          <w:lang w:eastAsia="zh-CN"/>
        </w:rPr>
        <w:t>计</w:t>
      </w:r>
      <w:r>
        <w:rPr>
          <w:rFonts w:hint="eastAsia" w:ascii="宋体" w:hAnsi="宋体" w:eastAsia="宋体" w:cs="宋体"/>
          <w:spacing w:val="-12"/>
          <w:sz w:val="24"/>
          <w:szCs w:val="24"/>
        </w:rPr>
        <w:t>10分）</w:t>
      </w:r>
    </w:p>
    <w:p>
      <w:pPr>
        <w:spacing w:line="440" w:lineRule="exact"/>
        <w:ind w:left="440" w:leftChars="200" w:right="141"/>
        <w:jc w:val="both"/>
        <w:rPr>
          <w:rFonts w:ascii="宋体" w:hAnsi="宋体" w:eastAsia="宋体" w:cs="宋体"/>
          <w:spacing w:val="-12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pacing w:val="-12"/>
          <w:sz w:val="24"/>
          <w:szCs w:val="24"/>
        </w:rPr>
        <w:t>3.</w:t>
      </w:r>
      <w:r>
        <w:rPr>
          <w:rFonts w:hint="eastAsia" w:ascii="宋体" w:hAnsi="宋体" w:eastAsia="宋体" w:cs="宋体"/>
          <w:spacing w:val="-12"/>
          <w:sz w:val="24"/>
          <w:szCs w:val="24"/>
          <w:lang w:val="en-US"/>
        </w:rPr>
        <w:t>名词解释（共5小题，每小题4分，</w:t>
      </w:r>
      <w:r>
        <w:rPr>
          <w:rFonts w:hint="eastAsia" w:ascii="宋体" w:hAnsi="宋体" w:eastAsia="宋体" w:cs="宋体"/>
          <w:spacing w:val="-12"/>
          <w:sz w:val="24"/>
          <w:szCs w:val="24"/>
        </w:rPr>
        <w:t>共</w:t>
      </w:r>
      <w:r>
        <w:rPr>
          <w:rFonts w:hint="eastAsia" w:ascii="宋体" w:hAnsi="宋体" w:eastAsia="宋体" w:cs="宋体"/>
          <w:spacing w:val="-12"/>
          <w:sz w:val="24"/>
          <w:szCs w:val="24"/>
          <w:lang w:eastAsia="zh-CN"/>
        </w:rPr>
        <w:t>计</w:t>
      </w:r>
      <w:r>
        <w:rPr>
          <w:rFonts w:hint="eastAsia" w:ascii="宋体" w:hAnsi="宋体" w:eastAsia="宋体" w:cs="宋体"/>
          <w:spacing w:val="-12"/>
          <w:sz w:val="24"/>
          <w:szCs w:val="24"/>
          <w:lang w:val="en-US"/>
        </w:rPr>
        <w:t>20分）</w:t>
      </w:r>
    </w:p>
    <w:p>
      <w:pPr>
        <w:spacing w:line="440" w:lineRule="exact"/>
        <w:ind w:right="141" w:firstLine="432" w:firstLineChars="200"/>
        <w:jc w:val="both"/>
        <w:rPr>
          <w:rFonts w:ascii="宋体" w:hAnsi="宋体" w:eastAsia="宋体" w:cs="宋体"/>
          <w:spacing w:val="-12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pacing w:val="-12"/>
          <w:sz w:val="24"/>
          <w:szCs w:val="24"/>
          <w:lang w:val="en-US"/>
        </w:rPr>
        <w:t>4.简答题（共5小题，每小题6分，</w:t>
      </w:r>
      <w:r>
        <w:rPr>
          <w:rFonts w:hint="eastAsia" w:ascii="宋体" w:hAnsi="宋体" w:eastAsia="宋体" w:cs="宋体"/>
          <w:spacing w:val="-12"/>
          <w:sz w:val="24"/>
          <w:szCs w:val="24"/>
        </w:rPr>
        <w:t>共</w:t>
      </w:r>
      <w:r>
        <w:rPr>
          <w:rFonts w:hint="eastAsia" w:ascii="宋体" w:hAnsi="宋体" w:eastAsia="宋体" w:cs="宋体"/>
          <w:spacing w:val="-12"/>
          <w:sz w:val="24"/>
          <w:szCs w:val="24"/>
          <w:lang w:eastAsia="zh-CN"/>
        </w:rPr>
        <w:t>计</w:t>
      </w:r>
      <w:r>
        <w:rPr>
          <w:rFonts w:hint="eastAsia" w:ascii="宋体" w:hAnsi="宋体" w:eastAsia="宋体" w:cs="宋体"/>
          <w:spacing w:val="-12"/>
          <w:sz w:val="24"/>
          <w:szCs w:val="24"/>
          <w:lang w:val="en-US"/>
        </w:rPr>
        <w:t>30分）</w:t>
      </w:r>
    </w:p>
    <w:p>
      <w:pPr>
        <w:spacing w:line="440" w:lineRule="exact"/>
        <w:ind w:right="141" w:firstLine="432" w:firstLineChars="200"/>
        <w:jc w:val="both"/>
        <w:rPr>
          <w:rFonts w:ascii="宋体" w:hAnsi="宋体" w:eastAsia="宋体" w:cs="宋体"/>
          <w:spacing w:val="-12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pacing w:val="-12"/>
          <w:sz w:val="24"/>
          <w:szCs w:val="24"/>
          <w:lang w:val="en-US"/>
        </w:rPr>
        <w:t>5.案例分析（共2小题，每小题10分，</w:t>
      </w:r>
      <w:r>
        <w:rPr>
          <w:rFonts w:hint="eastAsia" w:ascii="宋体" w:hAnsi="宋体" w:eastAsia="宋体" w:cs="宋体"/>
          <w:spacing w:val="-12"/>
          <w:sz w:val="24"/>
          <w:szCs w:val="24"/>
        </w:rPr>
        <w:t>共</w:t>
      </w:r>
      <w:r>
        <w:rPr>
          <w:rFonts w:hint="eastAsia" w:ascii="宋体" w:hAnsi="宋体" w:eastAsia="宋体" w:cs="宋体"/>
          <w:spacing w:val="-12"/>
          <w:sz w:val="24"/>
          <w:szCs w:val="24"/>
          <w:lang w:eastAsia="zh-CN"/>
        </w:rPr>
        <w:t>计</w:t>
      </w:r>
      <w:r>
        <w:rPr>
          <w:rFonts w:hint="eastAsia" w:ascii="宋体" w:hAnsi="宋体" w:eastAsia="宋体" w:cs="宋体"/>
          <w:spacing w:val="-12"/>
          <w:sz w:val="24"/>
          <w:szCs w:val="24"/>
          <w:lang w:val="en-US"/>
        </w:rPr>
        <w:t>20分）</w:t>
      </w:r>
    </w:p>
    <w:p>
      <w:pPr>
        <w:pStyle w:val="3"/>
        <w:spacing w:line="440" w:lineRule="exact"/>
        <w:ind w:left="0" w:firstLine="482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五、考试内容及要求</w:t>
      </w:r>
    </w:p>
    <w:p>
      <w:pPr>
        <w:pStyle w:val="4"/>
        <w:spacing w:line="440" w:lineRule="exact"/>
        <w:ind w:right="231" w:firstLine="452" w:firstLineChars="20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>本课程考核要求分为“了解”、“理解”、“掌握”三个层次。“了解”是指学生对要求了解的内容，能解释有关的概念、知识的含义，并能正确认识和表</w:t>
      </w:r>
      <w:r>
        <w:rPr>
          <w:rFonts w:hint="eastAsia" w:ascii="宋体" w:hAnsi="宋体" w:eastAsia="宋体" w:cs="宋体"/>
          <w:spacing w:val="-9"/>
          <w:sz w:val="24"/>
          <w:szCs w:val="24"/>
        </w:rPr>
        <w:t>述。“理解”是在了解的基础上，能全面把握基本概念、基本原理、基本方法，能记忆有关内容。“掌握”是在理解的基础上，能运用基本概念、基本原理、基本方法，分析</w:t>
      </w:r>
      <w:r>
        <w:rPr>
          <w:rFonts w:hint="eastAsia" w:ascii="宋体" w:hAnsi="宋体" w:eastAsia="宋体" w:cs="宋体"/>
          <w:sz w:val="24"/>
          <w:szCs w:val="24"/>
        </w:rPr>
        <w:t>和解决有关的理论问题和实际问题。</w:t>
      </w:r>
    </w:p>
    <w:p>
      <w:pPr>
        <w:pStyle w:val="3"/>
        <w:spacing w:line="440" w:lineRule="exact"/>
        <w:ind w:left="0" w:firstLine="482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1.</w:t>
      </w:r>
      <w:r>
        <w:rPr>
          <w:rFonts w:hint="eastAsia"/>
          <w:sz w:val="24"/>
          <w:szCs w:val="24"/>
        </w:rPr>
        <w:t>学前教育学导论</w:t>
      </w:r>
    </w:p>
    <w:p>
      <w:pPr>
        <w:pStyle w:val="4"/>
        <w:spacing w:line="440" w:lineRule="exact"/>
        <w:ind w:right="2585" w:firstLine="480" w:firstLineChars="20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了解学前教育学的演变。</w:t>
      </w:r>
    </w:p>
    <w:p>
      <w:pPr>
        <w:pStyle w:val="4"/>
        <w:spacing w:line="440" w:lineRule="exact"/>
        <w:ind w:right="2585" w:firstLine="480" w:firstLineChars="20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理解学前教育的重要性、概念、主要内容、任务。</w:t>
      </w:r>
    </w:p>
    <w:p>
      <w:pPr>
        <w:pStyle w:val="4"/>
        <w:spacing w:line="440" w:lineRule="exact"/>
        <w:ind w:right="2585" w:firstLine="480" w:firstLineChars="20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掌握学前教育的概念、种类、特点。</w:t>
      </w:r>
    </w:p>
    <w:p>
      <w:pPr>
        <w:spacing w:line="440" w:lineRule="exact"/>
        <w:ind w:firstLine="472" w:firstLineChars="196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2.学前教育学的基础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了解社会发展与学前教育的关系，包括社会经济发展、政治和文化、科学发展及家庭、社区和人口等方面与学前教育的关系。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理解基于早期儿童身心发展需求的学前教育原则。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掌握影响儿童发展的因素、早期儿童的身心发展特点。</w:t>
      </w:r>
    </w:p>
    <w:p>
      <w:pPr>
        <w:spacing w:line="440" w:lineRule="exact"/>
        <w:ind w:firstLine="472" w:firstLineChars="196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3.学前儿童与教师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了解儿童观现代化的途径、教师职业的专业化。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理解儿童观的形态及演变，理解幼儿教师的角色演变、幼儿教师专业发展的过程和阶段；理解师幼关系的转变。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掌握儿童观的概念、价值取向、现代儿童观的内涵；掌握幼儿教师的含义、现代幼儿教师的角色、幼儿教师专业化的内涵及专业成长的途径；掌握师幼关系的概念及发生条件、优质师幼关系的特征以及优质师幼关系的培育策略。</w:t>
      </w:r>
    </w:p>
    <w:p>
      <w:pPr>
        <w:spacing w:line="440" w:lineRule="exact"/>
        <w:ind w:firstLine="472" w:firstLineChars="196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4.学前教育的目标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了解学前教育目标的价值取向、我国学前教育的目标（托儿所教育目标、幼儿园教育目标）。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理解教育目的与教育目标的区别与联系，学前教育目标的分类、功能。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掌握学前教育目标的概念、制定学前教育目标的依据、我国幼儿园教育目标的特点。</w:t>
      </w:r>
    </w:p>
    <w:p>
      <w:pPr>
        <w:spacing w:line="440" w:lineRule="exact"/>
        <w:ind w:firstLine="472" w:firstLineChars="196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5.学前儿童的全面发展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了解学前儿童身体发展特点及体育的目标与内容；了解学前儿童智能的发展与多元智能理论；了解学前儿童德育的历史、学前社会教育与德育的关系、学前儿童道德发展的过程与特点；了解学前儿童美育的意义、学前儿童的审美心理及美感发展的特点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理解学前儿童体育、智育、美育的意义；理解学前儿童社会性发展的内涵。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掌握学前儿童体育的概念、学前儿童体育的实施（学前儿童体育活动的基本特点、指导原则）；掌握学前儿童智育的概念、内容、培养途径和应注意的问题；掌握学前儿童德育的概念、学前儿童道德教育的实施（内容、特点、原则、方式）；掌握学前儿童美育的概念、学前儿童美感的培养途径和应注意的问题。</w:t>
      </w:r>
    </w:p>
    <w:p>
      <w:pPr>
        <w:spacing w:line="440" w:lineRule="exact"/>
        <w:ind w:firstLine="472" w:firstLineChars="196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6.学前课程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了解百年来我国学前课程变革的基本历程与特点、我国学前课程变革中的课程形态。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掌握学前课程的概念及特点，掌握学前课程的五种主要模式（活动课程模式、幼稚园行为课程模式、蒙台梭利课程模式、海伊斯科普课程模式、瑞吉欧学前教育体系）。</w:t>
      </w:r>
    </w:p>
    <w:p>
      <w:pPr>
        <w:spacing w:line="440" w:lineRule="exac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 xml:space="preserve">    7．学前教育活动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了解学前教育活动的相关理论、不同类型学前教育活动设计的基本规范；了解学前教育活动评价的意义、要素、原则及方法。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理解活动的含义、学前教育活动的类型、特点；理解学前教育活动设计的本质特点、原则。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掌握学前教育活动的含义、基本要素及活动设计的基本环节。</w:t>
      </w:r>
    </w:p>
    <w:p>
      <w:pPr>
        <w:spacing w:line="440" w:lineRule="exac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 xml:space="preserve">    8.学前儿童游戏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了解学前儿童游戏指导的意义、原则，以及幼儿园中玩具的配备与选择。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理解学前儿童游戏的分类与发展价值；理解学前儿童游戏的主要理论（经典游戏理论、当代游戏理论）；理解幼儿游戏指导的策略、学前儿童游戏中玩具的作用及玩具的种类。</w:t>
      </w:r>
    </w:p>
    <w:p>
      <w:pPr>
        <w:spacing w:line="440" w:lineRule="exact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掌握游戏的概念、学前儿童游戏的特征。</w:t>
      </w:r>
    </w:p>
    <w:p>
      <w:pPr>
        <w:spacing w:line="440" w:lineRule="exac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 xml:space="preserve">    9.幼儿园环境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了解幼儿园环境的分类与维度；了解幼儿园室内学习环境的创设、墙面环境、幼儿园的设施与设备。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理解幼儿园环境、心理环境的重要性。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掌握幼儿园环境、幼儿园物质环境、幼儿园心理环境的概念，掌握幼儿园物质环境创设的原则及幼儿园心理环境的主要内容。</w:t>
      </w:r>
    </w:p>
    <w:p>
      <w:pPr>
        <w:spacing w:line="440" w:lineRule="exact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 xml:space="preserve">    10.学前教育衔接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了解家庭及家庭教育的含义、社区及社会教育的含义。</w:t>
      </w:r>
    </w:p>
    <w:p>
      <w:pPr>
        <w:spacing w:line="44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理解幼儿园与社会合作的意义、幼儿园与小学的差异。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掌握家庭教育的特点、幼儿园与家庭的合作与衔接；掌握幼儿园与社会合作的方式；掌握幼小衔接的重要性、幼小衔接的原则和方法。</w:t>
      </w:r>
    </w:p>
    <w:p>
      <w:pPr>
        <w:pStyle w:val="14"/>
        <w:tabs>
          <w:tab w:val="left" w:pos="841"/>
        </w:tabs>
        <w:spacing w:before="0" w:line="440" w:lineRule="exact"/>
        <w:ind w:left="0" w:right="5854" w:firstLine="482" w:firstLineChars="200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六、参考教材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>《</w:t>
      </w:r>
      <w:r>
        <w:rPr>
          <w:rFonts w:hint="eastAsia" w:ascii="宋体" w:hAnsi="宋体" w:eastAsia="宋体" w:cs="宋体"/>
          <w:sz w:val="24"/>
        </w:rPr>
        <w:t>学前教育学</w:t>
      </w:r>
      <w:r>
        <w:rPr>
          <w:rFonts w:hint="eastAsia" w:ascii="宋体" w:hAnsi="宋体" w:eastAsia="宋体" w:cs="宋体"/>
          <w:sz w:val="24"/>
          <w:lang w:eastAsia="zh-CN"/>
        </w:rPr>
        <w:t>》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ISBN：</w:t>
      </w:r>
      <w:r>
        <w:rPr>
          <w:rFonts w:ascii="宋体" w:hAnsi="宋体" w:eastAsia="宋体" w:cs="宋体"/>
          <w:sz w:val="24"/>
          <w:szCs w:val="24"/>
        </w:rPr>
        <w:t>9787040312447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作者：虞永平、王春燕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出版社: 高等教育出版社</w:t>
      </w:r>
    </w:p>
    <w:p>
      <w:pPr>
        <w:spacing w:line="440" w:lineRule="exact"/>
        <w:ind w:firstLine="480" w:firstLineChars="200"/>
        <w:rPr>
          <w:rFonts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出版时间：</w:t>
      </w:r>
      <w:r>
        <w:rPr>
          <w:rFonts w:ascii="宋体" w:hAnsi="宋体" w:eastAsia="宋体" w:cs="宋体"/>
          <w:sz w:val="24"/>
          <w:szCs w:val="24"/>
        </w:rPr>
        <w:t>2012年07月（2019.2重印）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2D1"/>
    <w:rsid w:val="00015C8D"/>
    <w:rsid w:val="0002372A"/>
    <w:rsid w:val="001B4A58"/>
    <w:rsid w:val="001C5E81"/>
    <w:rsid w:val="00201122"/>
    <w:rsid w:val="00202AE2"/>
    <w:rsid w:val="00211C9D"/>
    <w:rsid w:val="00235B84"/>
    <w:rsid w:val="00254C95"/>
    <w:rsid w:val="00263CF0"/>
    <w:rsid w:val="002764B2"/>
    <w:rsid w:val="00323BC6"/>
    <w:rsid w:val="00344397"/>
    <w:rsid w:val="003664F2"/>
    <w:rsid w:val="00391958"/>
    <w:rsid w:val="003C67FA"/>
    <w:rsid w:val="003F33CA"/>
    <w:rsid w:val="00402642"/>
    <w:rsid w:val="004424A9"/>
    <w:rsid w:val="004770C7"/>
    <w:rsid w:val="00485C0F"/>
    <w:rsid w:val="004B7957"/>
    <w:rsid w:val="004C0B54"/>
    <w:rsid w:val="004D7C3A"/>
    <w:rsid w:val="004E12D1"/>
    <w:rsid w:val="0065350A"/>
    <w:rsid w:val="006D79D3"/>
    <w:rsid w:val="007C12CD"/>
    <w:rsid w:val="008145AC"/>
    <w:rsid w:val="00843C08"/>
    <w:rsid w:val="00881133"/>
    <w:rsid w:val="008F1BF5"/>
    <w:rsid w:val="009619FF"/>
    <w:rsid w:val="00A15236"/>
    <w:rsid w:val="00A60FE8"/>
    <w:rsid w:val="00B364E0"/>
    <w:rsid w:val="00BA2245"/>
    <w:rsid w:val="00CE29B6"/>
    <w:rsid w:val="00CE34AF"/>
    <w:rsid w:val="00CF004D"/>
    <w:rsid w:val="00D45859"/>
    <w:rsid w:val="00DB4273"/>
    <w:rsid w:val="00E151E9"/>
    <w:rsid w:val="00ED76D2"/>
    <w:rsid w:val="00F02457"/>
    <w:rsid w:val="00F34574"/>
    <w:rsid w:val="00F34976"/>
    <w:rsid w:val="00F35E30"/>
    <w:rsid w:val="00F42D2A"/>
    <w:rsid w:val="00F82824"/>
    <w:rsid w:val="00FB49C1"/>
    <w:rsid w:val="00FC3E3F"/>
    <w:rsid w:val="00FD32C7"/>
    <w:rsid w:val="00FF2960"/>
    <w:rsid w:val="07B43EFD"/>
    <w:rsid w:val="0F0D207C"/>
    <w:rsid w:val="29F85102"/>
    <w:rsid w:val="328E165D"/>
    <w:rsid w:val="6B1C7A3C"/>
    <w:rsid w:val="6DAC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1"/>
    <w:qFormat/>
    <w:uiPriority w:val="1"/>
    <w:pPr>
      <w:spacing w:before="29"/>
      <w:ind w:left="120"/>
      <w:outlineLvl w:val="0"/>
    </w:pPr>
    <w:rPr>
      <w:rFonts w:ascii="宋体" w:hAnsi="宋体" w:eastAsia="宋体" w:cs="宋体"/>
      <w:b/>
      <w:bCs/>
      <w:sz w:val="32"/>
      <w:szCs w:val="32"/>
    </w:rPr>
  </w:style>
  <w:style w:type="paragraph" w:styleId="3">
    <w:name w:val="heading 2"/>
    <w:basedOn w:val="1"/>
    <w:next w:val="1"/>
    <w:link w:val="12"/>
    <w:qFormat/>
    <w:uiPriority w:val="1"/>
    <w:pPr>
      <w:ind w:left="679"/>
      <w:outlineLvl w:val="1"/>
    </w:pPr>
    <w:rPr>
      <w:rFonts w:ascii="宋体" w:hAnsi="宋体" w:eastAsia="宋体" w:cs="宋体"/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3"/>
    <w:qFormat/>
    <w:uiPriority w:val="1"/>
    <w:rPr>
      <w:sz w:val="28"/>
      <w:szCs w:val="28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qFormat/>
    <w:uiPriority w:val="1"/>
    <w:rPr>
      <w:rFonts w:ascii="宋体" w:hAnsi="宋体" w:eastAsia="宋体" w:cs="宋体"/>
      <w:b/>
      <w:bCs/>
      <w:kern w:val="0"/>
      <w:sz w:val="32"/>
      <w:szCs w:val="32"/>
      <w:lang w:val="zh-CN" w:bidi="zh-CN"/>
    </w:rPr>
  </w:style>
  <w:style w:type="character" w:customStyle="1" w:styleId="12">
    <w:name w:val="标题 2 字符"/>
    <w:basedOn w:val="8"/>
    <w:link w:val="3"/>
    <w:qFormat/>
    <w:uiPriority w:val="1"/>
    <w:rPr>
      <w:rFonts w:ascii="宋体" w:hAnsi="宋体" w:eastAsia="宋体" w:cs="宋体"/>
      <w:b/>
      <w:bCs/>
      <w:kern w:val="0"/>
      <w:sz w:val="28"/>
      <w:szCs w:val="28"/>
      <w:lang w:val="zh-CN" w:bidi="zh-CN"/>
    </w:rPr>
  </w:style>
  <w:style w:type="character" w:customStyle="1" w:styleId="13">
    <w:name w:val="正文文本 字符"/>
    <w:basedOn w:val="8"/>
    <w:link w:val="4"/>
    <w:qFormat/>
    <w:uiPriority w:val="1"/>
    <w:rPr>
      <w:rFonts w:ascii="仿宋" w:hAnsi="仿宋" w:eastAsia="仿宋" w:cs="仿宋"/>
      <w:kern w:val="0"/>
      <w:sz w:val="28"/>
      <w:szCs w:val="28"/>
      <w:lang w:val="zh-CN" w:bidi="zh-CN"/>
    </w:rPr>
  </w:style>
  <w:style w:type="paragraph" w:styleId="14">
    <w:name w:val="List Paragraph"/>
    <w:basedOn w:val="1"/>
    <w:qFormat/>
    <w:uiPriority w:val="1"/>
    <w:pPr>
      <w:spacing w:before="132"/>
      <w:ind w:left="120" w:hanging="241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1960</Words>
  <Characters>2018</Characters>
  <Lines>15</Lines>
  <Paragraphs>4</Paragraphs>
  <TotalTime>1</TotalTime>
  <ScaleCrop>false</ScaleCrop>
  <LinksUpToDate>false</LinksUpToDate>
  <CharactersWithSpaces>2040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2022-03-18T00:22:00Z</dcterms:created>
  <dc:creator>PC</dc:creator>
  <cp:lastModifiedBy>霞霞</cp:lastModifiedBy>
  <dcterms:modified xsi:type="dcterms:W3CDTF">2022-03-22T04:25:25Z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1512DF9A53CC4D0C986ED7C78C1AA953</vt:lpwstr>
  </property>
</Properties>
</file>