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28"/>
          <w:highlight w:val="none"/>
        </w:rPr>
      </w:pPr>
      <w:r>
        <w:rPr>
          <w:rFonts w:hint="eastAsia" w:ascii="黑体" w:hAnsi="黑体" w:eastAsia="黑体"/>
          <w:b/>
          <w:sz w:val="28"/>
          <w:highlight w:val="none"/>
        </w:rPr>
        <w:t>湖北商贸学院2022年</w:t>
      </w:r>
      <w:bookmarkStart w:id="0" w:name="_GoBack"/>
      <w:bookmarkEnd w:id="0"/>
      <w:r>
        <w:rPr>
          <w:rFonts w:hint="eastAsia" w:ascii="黑体" w:hAnsi="黑体" w:eastAsia="黑体"/>
          <w:b/>
          <w:sz w:val="28"/>
          <w:highlight w:val="none"/>
        </w:rPr>
        <w:t>普通专升本考试</w:t>
      </w:r>
    </w:p>
    <w:p>
      <w:pPr>
        <w:jc w:val="center"/>
        <w:rPr>
          <w:rFonts w:hint="eastAsia" w:ascii="黑体" w:hAnsi="黑体" w:eastAsia="黑体"/>
          <w:b/>
          <w:sz w:val="28"/>
          <w:highlight w:val="none"/>
        </w:rPr>
      </w:pPr>
      <w:r>
        <w:rPr>
          <w:rFonts w:hint="eastAsia" w:ascii="黑体" w:hAnsi="黑体" w:eastAsia="黑体"/>
          <w:b/>
          <w:sz w:val="28"/>
          <w:highlight w:val="none"/>
        </w:rPr>
        <w:t>《会计学原理》课程考试大纲</w:t>
      </w:r>
    </w:p>
    <w:p>
      <w:pPr>
        <w:jc w:val="center"/>
        <w:rPr>
          <w:rFonts w:ascii="黑体" w:hAnsi="黑体" w:eastAsia="黑体"/>
          <w:b/>
          <w:color w:val="0070C0"/>
          <w:sz w:val="32"/>
        </w:rPr>
      </w:pPr>
    </w:p>
    <w:p>
      <w:pPr>
        <w:spacing w:line="400" w:lineRule="exact"/>
        <w:ind w:firstLine="498" w:firstLineChars="236"/>
        <w:rPr>
          <w:rFonts w:asciiTheme="minorEastAsia" w:hAnsiTheme="minorEastAsia"/>
          <w:szCs w:val="21"/>
        </w:rPr>
      </w:pPr>
      <w:r>
        <w:rPr>
          <w:rFonts w:hint="eastAsia" w:asciiTheme="minorEastAsia" w:hAnsiTheme="minorEastAsia"/>
          <w:b/>
          <w:szCs w:val="21"/>
        </w:rPr>
        <w:t>一、考核目的</w:t>
      </w:r>
    </w:p>
    <w:p>
      <w:pPr>
        <w:spacing w:line="400" w:lineRule="exact"/>
        <w:ind w:firstLine="493" w:firstLineChars="235"/>
        <w:rPr>
          <w:rFonts w:asciiTheme="minorEastAsia" w:hAnsiTheme="minorEastAsia"/>
          <w:color w:val="000000"/>
          <w:szCs w:val="21"/>
          <w:shd w:val="clear" w:color="auto" w:fill="FFFFFF"/>
        </w:rPr>
      </w:pPr>
      <w:r>
        <w:rPr>
          <w:rFonts w:hint="eastAsia" w:asciiTheme="minorEastAsia" w:hAnsiTheme="minorEastAsia"/>
          <w:color w:val="000000"/>
          <w:szCs w:val="21"/>
          <w:shd w:val="clear" w:color="auto" w:fill="FFFFFF"/>
        </w:rPr>
        <w:t>专升本考试是现阶段高等教育质量工程的重要举措之一，是对有志向升入本科继续学习的学生举行的具有选拔性功能的考试。本课程考核以会计学的基本理论、基本知识和基本方法为主要考核内容，旨在测试考生在会计学基本原理及其应用方面是否具有本科学习的能力。</w:t>
      </w:r>
    </w:p>
    <w:p>
      <w:pPr>
        <w:spacing w:line="400" w:lineRule="exact"/>
        <w:ind w:firstLine="493" w:firstLineChars="235"/>
        <w:rPr>
          <w:rFonts w:asciiTheme="minorEastAsia" w:hAnsiTheme="minorEastAsia"/>
          <w:color w:val="000000"/>
          <w:szCs w:val="21"/>
          <w:shd w:val="clear" w:color="auto" w:fill="FFFFFF"/>
        </w:rPr>
      </w:pPr>
    </w:p>
    <w:p>
      <w:pPr>
        <w:shd w:val="solid" w:color="FFFFFF" w:fill="auto"/>
        <w:autoSpaceDN w:val="0"/>
        <w:spacing w:line="400" w:lineRule="exact"/>
        <w:ind w:firstLine="422" w:firstLineChars="200"/>
        <w:jc w:val="left"/>
        <w:rPr>
          <w:rFonts w:asciiTheme="minorEastAsia" w:hAnsiTheme="minorEastAsia"/>
          <w:b/>
          <w:color w:val="000000"/>
          <w:szCs w:val="21"/>
          <w:shd w:val="clear" w:color="auto" w:fill="FFFFFF"/>
        </w:rPr>
      </w:pPr>
      <w:r>
        <w:rPr>
          <w:rFonts w:hint="eastAsia" w:asciiTheme="minorEastAsia" w:hAnsiTheme="minorEastAsia"/>
          <w:b/>
          <w:color w:val="000000"/>
          <w:szCs w:val="21"/>
          <w:shd w:val="clear" w:color="auto" w:fill="FFFFFF"/>
        </w:rPr>
        <w:t>二、</w:t>
      </w:r>
      <w:r>
        <w:rPr>
          <w:rFonts w:hint="eastAsia" w:asciiTheme="minorEastAsia" w:hAnsiTheme="minorEastAsia"/>
          <w:b/>
          <w:szCs w:val="21"/>
          <w:shd w:val="clear" w:color="auto" w:fill="FFFFFF"/>
        </w:rPr>
        <w:t>适用</w:t>
      </w:r>
      <w:r>
        <w:rPr>
          <w:rFonts w:hint="eastAsia" w:asciiTheme="minorEastAsia" w:hAnsiTheme="minorEastAsia"/>
          <w:b/>
          <w:color w:val="000000"/>
          <w:szCs w:val="21"/>
          <w:shd w:val="clear" w:color="auto" w:fill="FFFFFF"/>
        </w:rPr>
        <w:t>专业</w:t>
      </w:r>
    </w:p>
    <w:p>
      <w:pPr>
        <w:shd w:val="solid" w:color="FFFFFF" w:fill="auto"/>
        <w:autoSpaceDN w:val="0"/>
        <w:spacing w:line="400" w:lineRule="exact"/>
        <w:ind w:firstLine="420" w:firstLineChars="200"/>
        <w:jc w:val="left"/>
        <w:rPr>
          <w:rFonts w:asciiTheme="minorEastAsia" w:hAnsiTheme="minorEastAsia"/>
          <w:color w:val="0070C0"/>
          <w:szCs w:val="21"/>
          <w:shd w:val="clear" w:color="auto" w:fill="FFFFFF"/>
        </w:rPr>
      </w:pPr>
      <w:r>
        <w:rPr>
          <w:rFonts w:hint="eastAsia" w:asciiTheme="minorEastAsia" w:hAnsiTheme="minorEastAsia"/>
          <w:color w:val="000000"/>
          <w:szCs w:val="21"/>
          <w:shd w:val="clear" w:color="auto" w:fill="FFFFFF"/>
        </w:rPr>
        <w:t>会计学专业、财务管理专业</w:t>
      </w:r>
    </w:p>
    <w:p>
      <w:pPr>
        <w:shd w:val="solid" w:color="FFFFFF" w:fill="auto"/>
        <w:autoSpaceDN w:val="0"/>
        <w:spacing w:line="400" w:lineRule="exact"/>
        <w:ind w:firstLine="420" w:firstLineChars="200"/>
        <w:jc w:val="left"/>
        <w:rPr>
          <w:rFonts w:asciiTheme="minorEastAsia" w:hAnsiTheme="minorEastAsia"/>
          <w:color w:val="000000"/>
          <w:szCs w:val="21"/>
          <w:shd w:val="clear" w:color="auto" w:fill="FFFFFF"/>
        </w:rPr>
      </w:pPr>
    </w:p>
    <w:p>
      <w:pPr>
        <w:shd w:val="solid" w:color="FFFFFF" w:fill="auto"/>
        <w:autoSpaceDN w:val="0"/>
        <w:spacing w:line="400" w:lineRule="exact"/>
        <w:ind w:firstLine="422" w:firstLineChars="200"/>
        <w:jc w:val="left"/>
        <w:rPr>
          <w:rFonts w:asciiTheme="minorEastAsia" w:hAnsiTheme="minorEastAsia"/>
          <w:color w:val="000000"/>
          <w:szCs w:val="21"/>
          <w:shd w:val="clear" w:color="auto" w:fill="FFFFFF"/>
        </w:rPr>
      </w:pPr>
      <w:r>
        <w:rPr>
          <w:rFonts w:hint="eastAsia" w:asciiTheme="minorEastAsia" w:hAnsiTheme="minorEastAsia"/>
          <w:b/>
          <w:color w:val="000000"/>
          <w:szCs w:val="21"/>
          <w:shd w:val="clear" w:color="auto" w:fill="FFFFFF"/>
        </w:rPr>
        <w:t>三、参考教材</w:t>
      </w:r>
    </w:p>
    <w:p>
      <w:pPr>
        <w:shd w:val="solid" w:color="FFFFFF" w:fill="auto"/>
        <w:autoSpaceDN w:val="0"/>
        <w:spacing w:line="400" w:lineRule="exact"/>
        <w:ind w:firstLine="630" w:firstLineChars="300"/>
        <w:jc w:val="left"/>
        <w:rPr>
          <w:rFonts w:asciiTheme="minorEastAsia" w:hAnsiTheme="minorEastAsia"/>
          <w:color w:val="000000"/>
          <w:szCs w:val="21"/>
          <w:shd w:val="clear" w:color="auto" w:fill="FFFFFF"/>
        </w:rPr>
      </w:pPr>
      <w:r>
        <w:rPr>
          <w:rFonts w:hint="eastAsia" w:asciiTheme="minorEastAsia" w:hAnsiTheme="minorEastAsia"/>
          <w:color w:val="000000"/>
          <w:szCs w:val="21"/>
          <w:shd w:val="clear" w:color="auto" w:fill="FFFFFF"/>
        </w:rPr>
        <w:t>《基础会计（第6版）》. 陈国辉. 东北财经大学出版社, 2018年7月.</w:t>
      </w:r>
    </w:p>
    <w:p>
      <w:pPr>
        <w:keepNext w:val="0"/>
        <w:keepLines w:val="0"/>
        <w:pageBreakBefore w:val="0"/>
        <w:widowControl w:val="0"/>
        <w:shd w:val="solid" w:color="FFFFFF" w:fill="auto"/>
        <w:kinsoku/>
        <w:wordWrap/>
        <w:overflowPunct/>
        <w:topLinePunct w:val="0"/>
        <w:autoSpaceDE/>
        <w:autoSpaceDN w:val="0"/>
        <w:bidi w:val="0"/>
        <w:adjustRightInd/>
        <w:snapToGrid/>
        <w:spacing w:line="720" w:lineRule="auto"/>
        <w:ind w:firstLine="562" w:firstLineChars="200"/>
        <w:jc w:val="center"/>
        <w:textAlignment w:val="auto"/>
        <w:rPr>
          <w:rFonts w:asciiTheme="minorEastAsia" w:hAnsiTheme="minorEastAsia"/>
          <w:color w:val="000000"/>
          <w:szCs w:val="21"/>
          <w:shd w:val="clear" w:color="auto" w:fill="FFFFFF"/>
        </w:rPr>
      </w:pPr>
      <w:r>
        <w:rPr>
          <w:rFonts w:hint="default" w:ascii="黑体" w:hAnsi="黑体" w:eastAsia="黑体"/>
          <w:b/>
          <w:sz w:val="28"/>
          <w:highlight w:val="none"/>
          <w:lang w:val="en-US" w:eastAsia="zh-CN"/>
        </w:rPr>
        <w:drawing>
          <wp:inline distT="0" distB="0" distL="114300" distR="114300">
            <wp:extent cx="2860675" cy="4048760"/>
            <wp:effectExtent l="0" t="0" r="15875" b="8890"/>
            <wp:docPr id="1" name="图片 1" descr="扫描全能王CamScanner 2022-02-20 10.28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CamScanner 2022-02-20 10.28_00"/>
                    <pic:cNvPicPr>
                      <a:picLocks noChangeAspect="1"/>
                    </pic:cNvPicPr>
                  </pic:nvPicPr>
                  <pic:blipFill>
                    <a:blip r:embed="rId4"/>
                    <a:stretch>
                      <a:fillRect/>
                    </a:stretch>
                  </pic:blipFill>
                  <pic:spPr>
                    <a:xfrm>
                      <a:off x="0" y="0"/>
                      <a:ext cx="2860675" cy="4048760"/>
                    </a:xfrm>
                    <a:prstGeom prst="rect">
                      <a:avLst/>
                    </a:prstGeom>
                  </pic:spPr>
                </pic:pic>
              </a:graphicData>
            </a:graphic>
          </wp:inline>
        </w:drawing>
      </w:r>
    </w:p>
    <w:p>
      <w:pPr>
        <w:shd w:val="solid" w:color="FFFFFF" w:fill="auto"/>
        <w:autoSpaceDN w:val="0"/>
        <w:spacing w:line="400" w:lineRule="exact"/>
        <w:ind w:firstLine="422" w:firstLineChars="200"/>
        <w:jc w:val="left"/>
        <w:rPr>
          <w:rFonts w:asciiTheme="minorEastAsia" w:hAnsiTheme="minorEastAsia"/>
          <w:b/>
          <w:color w:val="000000"/>
          <w:szCs w:val="21"/>
          <w:shd w:val="clear" w:color="auto" w:fill="FFFFFF"/>
        </w:rPr>
      </w:pPr>
      <w:r>
        <w:rPr>
          <w:rFonts w:hint="eastAsia" w:asciiTheme="minorEastAsia" w:hAnsiTheme="minorEastAsia"/>
          <w:b/>
          <w:color w:val="000000"/>
          <w:szCs w:val="21"/>
          <w:shd w:val="clear" w:color="auto" w:fill="FFFFFF"/>
        </w:rPr>
        <w:t>四、</w:t>
      </w:r>
      <w:r>
        <w:rPr>
          <w:rFonts w:asciiTheme="minorEastAsia" w:hAnsiTheme="minorEastAsia"/>
          <w:b/>
          <w:color w:val="000000"/>
          <w:szCs w:val="21"/>
          <w:shd w:val="clear" w:color="auto" w:fill="FFFFFF"/>
        </w:rPr>
        <w:t>考试内容</w:t>
      </w:r>
    </w:p>
    <w:p>
      <w:pPr>
        <w:spacing w:line="400" w:lineRule="exact"/>
        <w:ind w:firstLine="422" w:firstLineChars="200"/>
        <w:rPr>
          <w:rFonts w:asciiTheme="minorEastAsia" w:hAnsiTheme="minorEastAsia"/>
          <w:b/>
          <w:color w:val="0070C0"/>
          <w:szCs w:val="21"/>
          <w:shd w:val="clear" w:color="auto" w:fill="FFFFFF"/>
        </w:rPr>
      </w:pPr>
      <w:r>
        <w:rPr>
          <w:rFonts w:hint="eastAsia" w:asciiTheme="minorEastAsia" w:hAnsiTheme="minorEastAsia"/>
          <w:b/>
          <w:color w:val="000000"/>
          <w:szCs w:val="21"/>
          <w:shd w:val="clear" w:color="auto" w:fill="FFFFFF"/>
        </w:rPr>
        <w:t>（</w:t>
      </w:r>
      <w:r>
        <w:rPr>
          <w:rFonts w:asciiTheme="minorEastAsia" w:hAnsiTheme="minorEastAsia"/>
          <w:b/>
          <w:color w:val="000000"/>
          <w:szCs w:val="21"/>
          <w:shd w:val="clear" w:color="auto" w:fill="FFFFFF"/>
        </w:rPr>
        <w:t>一</w:t>
      </w:r>
      <w:r>
        <w:rPr>
          <w:rFonts w:hint="eastAsia" w:asciiTheme="minorEastAsia" w:hAnsiTheme="minorEastAsia"/>
          <w:b/>
          <w:color w:val="000000"/>
          <w:szCs w:val="21"/>
          <w:shd w:val="clear" w:color="auto" w:fill="FFFFFF"/>
        </w:rPr>
        <w:t>）总论</w:t>
      </w:r>
    </w:p>
    <w:p>
      <w:pPr>
        <w:shd w:val="solid" w:color="FFFFFF" w:fill="auto"/>
        <w:autoSpaceDN w:val="0"/>
        <w:spacing w:line="400" w:lineRule="exact"/>
        <w:ind w:left="1" w:firstLine="420" w:firstLineChars="200"/>
        <w:jc w:val="left"/>
        <w:rPr>
          <w:rFonts w:asciiTheme="minorEastAsia" w:hAnsiTheme="minorEastAsia"/>
          <w:color w:val="000000"/>
          <w:szCs w:val="21"/>
          <w:shd w:val="clear" w:color="auto" w:fill="FFFFFF"/>
        </w:rPr>
      </w:pPr>
      <w:r>
        <w:rPr>
          <w:rFonts w:hint="eastAsia" w:asciiTheme="minorEastAsia" w:hAnsiTheme="minorEastAsia"/>
          <w:color w:val="000000"/>
          <w:szCs w:val="21"/>
          <w:shd w:val="clear" w:color="auto" w:fill="FFFFFF"/>
        </w:rPr>
        <w:t>1. 会计的含义、特点与观念</w:t>
      </w:r>
    </w:p>
    <w:p>
      <w:pPr>
        <w:shd w:val="solid" w:color="FFFFFF" w:fill="auto"/>
        <w:autoSpaceDN w:val="0"/>
        <w:spacing w:line="400" w:lineRule="exact"/>
        <w:ind w:left="1" w:firstLine="420" w:firstLineChars="200"/>
        <w:jc w:val="left"/>
        <w:rPr>
          <w:rFonts w:asciiTheme="minorEastAsia" w:hAnsiTheme="minorEastAsia"/>
          <w:color w:val="000000"/>
          <w:szCs w:val="21"/>
          <w:shd w:val="clear" w:color="auto" w:fill="FFFFFF"/>
        </w:rPr>
      </w:pPr>
      <w:r>
        <w:rPr>
          <w:rFonts w:hint="eastAsia" w:asciiTheme="minorEastAsia" w:hAnsiTheme="minorEastAsia"/>
          <w:color w:val="000000"/>
          <w:szCs w:val="21"/>
          <w:shd w:val="clear" w:color="auto" w:fill="FFFFFF"/>
        </w:rPr>
        <w:t>2. 会计的产生与发展</w:t>
      </w:r>
    </w:p>
    <w:p>
      <w:pPr>
        <w:shd w:val="solid" w:color="FFFFFF" w:fill="auto"/>
        <w:autoSpaceDN w:val="0"/>
        <w:spacing w:line="400" w:lineRule="exact"/>
        <w:ind w:left="1" w:firstLine="420" w:firstLineChars="200"/>
        <w:jc w:val="left"/>
        <w:rPr>
          <w:rFonts w:asciiTheme="minorEastAsia" w:hAnsiTheme="minorEastAsia"/>
          <w:color w:val="000000"/>
          <w:szCs w:val="21"/>
          <w:shd w:val="clear" w:color="auto" w:fill="FFFFFF"/>
        </w:rPr>
      </w:pPr>
      <w:r>
        <w:rPr>
          <w:rFonts w:hint="eastAsia" w:asciiTheme="minorEastAsia" w:hAnsiTheme="minorEastAsia"/>
          <w:color w:val="000000"/>
          <w:szCs w:val="21"/>
          <w:shd w:val="clear" w:color="auto" w:fill="FFFFFF"/>
        </w:rPr>
        <w:t>3. 会计的职能与目标</w:t>
      </w:r>
      <w:r>
        <w:rPr>
          <w:rFonts w:ascii="Times New Roman" w:cs="Times New Roman"/>
        </w:rPr>
        <w:t>★</w:t>
      </w:r>
    </w:p>
    <w:p>
      <w:pPr>
        <w:shd w:val="solid" w:color="FFFFFF" w:fill="auto"/>
        <w:autoSpaceDN w:val="0"/>
        <w:spacing w:line="400" w:lineRule="exact"/>
        <w:ind w:left="1" w:firstLine="420" w:firstLineChars="200"/>
        <w:jc w:val="left"/>
        <w:rPr>
          <w:rFonts w:asciiTheme="minorEastAsia" w:hAnsiTheme="minorEastAsia"/>
          <w:color w:val="000000"/>
          <w:szCs w:val="21"/>
          <w:shd w:val="clear" w:color="auto" w:fill="FFFFFF"/>
        </w:rPr>
      </w:pPr>
      <w:r>
        <w:rPr>
          <w:rFonts w:hint="eastAsia" w:asciiTheme="minorEastAsia" w:hAnsiTheme="minorEastAsia"/>
          <w:color w:val="000000"/>
          <w:szCs w:val="21"/>
          <w:shd w:val="clear" w:color="auto" w:fill="FFFFFF"/>
        </w:rPr>
        <w:t>4. 会计学科的分类，会计学专业的课程体系，会计职业</w:t>
      </w:r>
    </w:p>
    <w:p>
      <w:pPr>
        <w:spacing w:line="400" w:lineRule="exact"/>
        <w:ind w:firstLine="422" w:firstLineChars="200"/>
        <w:rPr>
          <w:rFonts w:asciiTheme="minorEastAsia" w:hAnsiTheme="minorEastAsia"/>
          <w:b/>
          <w:color w:val="000000"/>
          <w:szCs w:val="21"/>
          <w:shd w:val="clear" w:color="auto" w:fill="FFFFFF"/>
        </w:rPr>
      </w:pPr>
      <w:r>
        <w:rPr>
          <w:rFonts w:hint="eastAsia" w:asciiTheme="minorEastAsia" w:hAnsiTheme="minorEastAsia"/>
          <w:b/>
          <w:color w:val="000000"/>
          <w:szCs w:val="21"/>
          <w:shd w:val="clear" w:color="auto" w:fill="FFFFFF"/>
        </w:rPr>
        <w:t>（</w:t>
      </w:r>
      <w:r>
        <w:rPr>
          <w:rFonts w:asciiTheme="minorEastAsia" w:hAnsiTheme="minorEastAsia"/>
          <w:b/>
          <w:color w:val="000000"/>
          <w:szCs w:val="21"/>
          <w:shd w:val="clear" w:color="auto" w:fill="FFFFFF"/>
        </w:rPr>
        <w:t>二</w:t>
      </w:r>
      <w:r>
        <w:rPr>
          <w:rFonts w:hint="eastAsia" w:asciiTheme="minorEastAsia" w:hAnsiTheme="minorEastAsia"/>
          <w:b/>
          <w:color w:val="000000"/>
          <w:szCs w:val="21"/>
          <w:shd w:val="clear" w:color="auto" w:fill="FFFFFF"/>
        </w:rPr>
        <w:t>）会计核算基础</w:t>
      </w:r>
    </w:p>
    <w:p>
      <w:pPr>
        <w:spacing w:line="400" w:lineRule="exact"/>
        <w:ind w:firstLine="420" w:firstLineChars="200"/>
        <w:rPr>
          <w:rFonts w:asciiTheme="minorEastAsia" w:hAnsiTheme="minorEastAsia"/>
          <w:color w:val="000000"/>
          <w:szCs w:val="21"/>
          <w:shd w:val="clear" w:color="auto" w:fill="FFFFFF"/>
        </w:rPr>
      </w:pPr>
      <w:r>
        <w:rPr>
          <w:rFonts w:hint="eastAsia" w:asciiTheme="minorEastAsia" w:hAnsiTheme="minorEastAsia"/>
          <w:color w:val="000000"/>
          <w:szCs w:val="21"/>
          <w:shd w:val="clear" w:color="auto" w:fill="FFFFFF"/>
        </w:rPr>
        <w:t>1. 会计基本假设</w:t>
      </w:r>
      <w:r>
        <w:rPr>
          <w:rFonts w:ascii="Times New Roman" w:cs="Times New Roman"/>
        </w:rPr>
        <w:t>★</w:t>
      </w:r>
    </w:p>
    <w:p>
      <w:pPr>
        <w:spacing w:line="400" w:lineRule="exact"/>
        <w:ind w:firstLine="420" w:firstLineChars="200"/>
        <w:rPr>
          <w:rFonts w:asciiTheme="minorEastAsia" w:hAnsiTheme="minorEastAsia"/>
          <w:color w:val="000000"/>
          <w:szCs w:val="21"/>
          <w:shd w:val="clear" w:color="auto" w:fill="FFFFFF"/>
        </w:rPr>
      </w:pPr>
      <w:r>
        <w:rPr>
          <w:rFonts w:hint="eastAsia" w:asciiTheme="minorEastAsia" w:hAnsiTheme="minorEastAsia"/>
          <w:color w:val="000000"/>
          <w:szCs w:val="21"/>
          <w:shd w:val="clear" w:color="auto" w:fill="FFFFFF"/>
        </w:rPr>
        <w:t>2. 会计基础</w:t>
      </w:r>
      <w:r>
        <w:rPr>
          <w:rFonts w:ascii="Times New Roman" w:cs="Times New Roman"/>
        </w:rPr>
        <w:t>★</w:t>
      </w:r>
    </w:p>
    <w:p>
      <w:pPr>
        <w:spacing w:line="400" w:lineRule="exact"/>
        <w:ind w:firstLine="420" w:firstLineChars="200"/>
        <w:rPr>
          <w:rFonts w:asciiTheme="minorEastAsia" w:hAnsiTheme="minorEastAsia"/>
          <w:color w:val="000000"/>
          <w:szCs w:val="21"/>
          <w:shd w:val="clear" w:color="auto" w:fill="FFFFFF"/>
        </w:rPr>
      </w:pPr>
      <w:r>
        <w:rPr>
          <w:rFonts w:hint="eastAsia" w:asciiTheme="minorEastAsia" w:hAnsiTheme="minorEastAsia"/>
          <w:color w:val="000000"/>
          <w:szCs w:val="21"/>
          <w:shd w:val="clear" w:color="auto" w:fill="FFFFFF"/>
        </w:rPr>
        <w:t>3. 会计信息质量要求</w:t>
      </w:r>
      <w:r>
        <w:rPr>
          <w:rFonts w:ascii="Times New Roman" w:cs="Times New Roman"/>
        </w:rPr>
        <w:t>★</w:t>
      </w:r>
    </w:p>
    <w:p>
      <w:pPr>
        <w:spacing w:line="400" w:lineRule="exact"/>
        <w:ind w:firstLine="420" w:firstLineChars="200"/>
        <w:rPr>
          <w:rFonts w:asciiTheme="minorEastAsia" w:hAnsiTheme="minorEastAsia"/>
          <w:color w:val="000000"/>
          <w:szCs w:val="21"/>
          <w:shd w:val="clear" w:color="auto" w:fill="FFFFFF"/>
        </w:rPr>
      </w:pPr>
      <w:r>
        <w:rPr>
          <w:rFonts w:hint="eastAsia" w:asciiTheme="minorEastAsia" w:hAnsiTheme="minorEastAsia"/>
          <w:color w:val="000000"/>
          <w:szCs w:val="21"/>
          <w:shd w:val="clear" w:color="auto" w:fill="FFFFFF"/>
        </w:rPr>
        <w:t>4. 会计核算的基本程序、方法与工作循环</w:t>
      </w:r>
    </w:p>
    <w:p>
      <w:pPr>
        <w:spacing w:line="400" w:lineRule="exact"/>
        <w:ind w:firstLine="422" w:firstLineChars="200"/>
        <w:rPr>
          <w:rFonts w:ascii="Times New Roman" w:cs="Times New Roman"/>
        </w:rPr>
      </w:pPr>
      <w:r>
        <w:rPr>
          <w:rFonts w:hint="eastAsia" w:asciiTheme="minorEastAsia" w:hAnsiTheme="minorEastAsia"/>
          <w:b/>
          <w:color w:val="000000"/>
          <w:szCs w:val="21"/>
          <w:shd w:val="clear" w:color="auto" w:fill="FFFFFF"/>
        </w:rPr>
        <w:t>（三）会计要素与会计等式</w:t>
      </w:r>
      <w:r>
        <w:rPr>
          <w:rFonts w:ascii="Times New Roman" w:cs="Times New Roman"/>
        </w:rPr>
        <w:t>★</w:t>
      </w:r>
    </w:p>
    <w:p>
      <w:pPr>
        <w:spacing w:line="400" w:lineRule="exact"/>
        <w:ind w:firstLine="420" w:firstLineChars="200"/>
        <w:rPr>
          <w:rFonts w:ascii="Times New Roman" w:cs="Times New Roman"/>
        </w:rPr>
      </w:pPr>
      <w:r>
        <w:rPr>
          <w:rFonts w:hint="eastAsia" w:ascii="Times New Roman" w:cs="Times New Roman"/>
        </w:rPr>
        <w:t>1. 会计对象</w:t>
      </w:r>
    </w:p>
    <w:p>
      <w:pPr>
        <w:spacing w:line="400" w:lineRule="exact"/>
        <w:ind w:firstLine="420" w:firstLineChars="200"/>
        <w:rPr>
          <w:rFonts w:ascii="Times New Roman" w:cs="Times New Roman"/>
        </w:rPr>
      </w:pPr>
      <w:r>
        <w:rPr>
          <w:rFonts w:hint="eastAsia" w:ascii="Times New Roman" w:cs="Times New Roman"/>
        </w:rPr>
        <w:t>2. 静态会计要素，动态会计要素</w:t>
      </w:r>
    </w:p>
    <w:p>
      <w:pPr>
        <w:spacing w:line="400" w:lineRule="exact"/>
        <w:ind w:firstLine="420" w:firstLineChars="200"/>
        <w:rPr>
          <w:rFonts w:ascii="Times New Roman" w:cs="Times New Roman"/>
        </w:rPr>
      </w:pPr>
      <w:r>
        <w:rPr>
          <w:rFonts w:hint="eastAsia" w:ascii="Times New Roman" w:cs="Times New Roman"/>
        </w:rPr>
        <w:t>3. 静态会计等式，动态会计等式，综合会计等式</w:t>
      </w:r>
    </w:p>
    <w:p>
      <w:pPr>
        <w:spacing w:line="400" w:lineRule="exact"/>
        <w:ind w:firstLine="420" w:firstLineChars="200"/>
        <w:rPr>
          <w:rFonts w:asciiTheme="minorEastAsia" w:hAnsiTheme="minorEastAsia"/>
          <w:color w:val="000000"/>
          <w:szCs w:val="21"/>
          <w:shd w:val="clear" w:color="auto" w:fill="FFFFFF"/>
        </w:rPr>
      </w:pPr>
      <w:r>
        <w:rPr>
          <w:rFonts w:hint="eastAsia" w:ascii="Times New Roman" w:cs="Times New Roman"/>
        </w:rPr>
        <w:t>4. 会计事项及其对会计等式的影响</w:t>
      </w:r>
    </w:p>
    <w:p>
      <w:pPr>
        <w:spacing w:line="400" w:lineRule="exact"/>
        <w:ind w:firstLine="422" w:firstLineChars="200"/>
        <w:rPr>
          <w:rFonts w:ascii="Times New Roman" w:cs="Times New Roman"/>
        </w:rPr>
      </w:pPr>
      <w:r>
        <w:rPr>
          <w:rFonts w:hint="eastAsia" w:asciiTheme="minorEastAsia" w:hAnsiTheme="minorEastAsia"/>
          <w:b/>
          <w:color w:val="000000"/>
          <w:szCs w:val="21"/>
          <w:shd w:val="clear" w:color="auto" w:fill="FFFFFF"/>
        </w:rPr>
        <w:t>（四）会计记账方法——原理</w:t>
      </w:r>
      <w:r>
        <w:rPr>
          <w:rFonts w:ascii="Times New Roman" w:cs="Times New Roman"/>
        </w:rPr>
        <w:t>★</w:t>
      </w:r>
    </w:p>
    <w:p>
      <w:pPr>
        <w:spacing w:line="400" w:lineRule="exact"/>
        <w:ind w:firstLine="420" w:firstLineChars="200"/>
        <w:rPr>
          <w:rFonts w:ascii="Times New Roman" w:cs="Times New Roman"/>
        </w:rPr>
      </w:pPr>
      <w:r>
        <w:rPr>
          <w:rFonts w:hint="eastAsia" w:ascii="Times New Roman" w:cs="Times New Roman"/>
        </w:rPr>
        <w:t>1. 会计科目与账户</w:t>
      </w:r>
    </w:p>
    <w:p>
      <w:pPr>
        <w:spacing w:line="400" w:lineRule="exact"/>
        <w:ind w:firstLine="420" w:firstLineChars="200"/>
        <w:rPr>
          <w:rFonts w:ascii="Times New Roman" w:cs="Times New Roman"/>
        </w:rPr>
      </w:pPr>
      <w:r>
        <w:rPr>
          <w:rFonts w:hint="eastAsia" w:ascii="Times New Roman" w:cs="Times New Roman"/>
        </w:rPr>
        <w:t>2. 复式记账基本含义、理论依据与基本原则</w:t>
      </w:r>
    </w:p>
    <w:p>
      <w:pPr>
        <w:spacing w:line="400" w:lineRule="exact"/>
        <w:ind w:firstLine="420" w:firstLineChars="200"/>
        <w:rPr>
          <w:rFonts w:ascii="Times New Roman" w:cs="Times New Roman"/>
        </w:rPr>
      </w:pPr>
      <w:r>
        <w:rPr>
          <w:rFonts w:hint="eastAsia" w:ascii="Times New Roman" w:cs="Times New Roman"/>
        </w:rPr>
        <w:t>3. 账户的平行登记</w:t>
      </w:r>
    </w:p>
    <w:p>
      <w:pPr>
        <w:spacing w:line="400" w:lineRule="exact"/>
        <w:ind w:firstLine="420" w:firstLineChars="200"/>
        <w:rPr>
          <w:rFonts w:asciiTheme="minorEastAsia" w:hAnsiTheme="minorEastAsia"/>
          <w:color w:val="000000"/>
          <w:szCs w:val="21"/>
          <w:shd w:val="clear" w:color="auto" w:fill="FFFFFF"/>
        </w:rPr>
      </w:pPr>
      <w:r>
        <w:rPr>
          <w:rFonts w:hint="eastAsia" w:ascii="Times New Roman" w:cs="Times New Roman"/>
        </w:rPr>
        <w:t>4. 账户按用途与结构的分类</w:t>
      </w:r>
    </w:p>
    <w:p>
      <w:pPr>
        <w:spacing w:line="400" w:lineRule="exact"/>
        <w:ind w:firstLine="422" w:firstLineChars="200"/>
        <w:rPr>
          <w:rFonts w:ascii="Times New Roman" w:cs="Times New Roman"/>
        </w:rPr>
      </w:pPr>
      <w:r>
        <w:rPr>
          <w:rFonts w:hint="eastAsia" w:asciiTheme="minorEastAsia" w:hAnsiTheme="minorEastAsia"/>
          <w:b/>
          <w:color w:val="000000"/>
          <w:szCs w:val="21"/>
          <w:shd w:val="clear" w:color="auto" w:fill="FFFFFF"/>
        </w:rPr>
        <w:t>（五）会计记账方法——应用</w:t>
      </w:r>
      <w:r>
        <w:rPr>
          <w:rFonts w:ascii="Times New Roman" w:cs="Times New Roman"/>
        </w:rPr>
        <w:t>★</w:t>
      </w:r>
    </w:p>
    <w:p>
      <w:pPr>
        <w:spacing w:line="400" w:lineRule="exact"/>
        <w:ind w:firstLine="420" w:firstLineChars="200"/>
        <w:rPr>
          <w:rFonts w:ascii="Times New Roman" w:cs="Times New Roman"/>
        </w:rPr>
      </w:pPr>
      <w:r>
        <w:rPr>
          <w:rFonts w:hint="eastAsia" w:ascii="Times New Roman" w:cs="Times New Roman"/>
        </w:rPr>
        <w:t>1. 筹资业务核算</w:t>
      </w:r>
    </w:p>
    <w:p>
      <w:pPr>
        <w:spacing w:line="400" w:lineRule="exact"/>
        <w:ind w:firstLine="420" w:firstLineChars="200"/>
        <w:rPr>
          <w:rFonts w:ascii="Times New Roman" w:cs="Times New Roman"/>
        </w:rPr>
      </w:pPr>
      <w:r>
        <w:rPr>
          <w:rFonts w:hint="eastAsia" w:ascii="Times New Roman" w:cs="Times New Roman"/>
        </w:rPr>
        <w:t>2. 采购业务核算</w:t>
      </w:r>
    </w:p>
    <w:p>
      <w:pPr>
        <w:spacing w:line="400" w:lineRule="exact"/>
        <w:ind w:firstLine="420" w:firstLineChars="200"/>
        <w:rPr>
          <w:rFonts w:ascii="Times New Roman" w:cs="Times New Roman"/>
        </w:rPr>
      </w:pPr>
      <w:r>
        <w:rPr>
          <w:rFonts w:hint="eastAsia" w:ascii="Times New Roman" w:cs="Times New Roman"/>
        </w:rPr>
        <w:t>3. 制造业务核算</w:t>
      </w:r>
    </w:p>
    <w:p>
      <w:pPr>
        <w:spacing w:line="400" w:lineRule="exact"/>
        <w:ind w:firstLine="420" w:firstLineChars="200"/>
        <w:rPr>
          <w:rFonts w:ascii="Times New Roman" w:cs="Times New Roman"/>
        </w:rPr>
      </w:pPr>
      <w:r>
        <w:rPr>
          <w:rFonts w:hint="eastAsia" w:ascii="Times New Roman" w:cs="Times New Roman"/>
        </w:rPr>
        <w:t>4. 销售业务核算</w:t>
      </w:r>
    </w:p>
    <w:p>
      <w:pPr>
        <w:spacing w:line="400" w:lineRule="exact"/>
        <w:ind w:firstLine="420" w:firstLineChars="200"/>
        <w:rPr>
          <w:rFonts w:ascii="Times New Roman" w:cs="Times New Roman"/>
        </w:rPr>
      </w:pPr>
      <w:r>
        <w:rPr>
          <w:rFonts w:hint="eastAsia" w:ascii="Times New Roman" w:cs="Times New Roman"/>
        </w:rPr>
        <w:t>5. 利润与利润分配业务核算</w:t>
      </w:r>
    </w:p>
    <w:p>
      <w:pPr>
        <w:spacing w:line="400" w:lineRule="exact"/>
        <w:ind w:firstLine="420" w:firstLineChars="200"/>
        <w:rPr>
          <w:rFonts w:ascii="Times New Roman" w:cs="Times New Roman"/>
        </w:rPr>
      </w:pPr>
      <w:r>
        <w:rPr>
          <w:rFonts w:hint="eastAsia" w:ascii="Times New Roman" w:cs="Times New Roman"/>
        </w:rPr>
        <w:t>6. 期末账项调整</w:t>
      </w:r>
    </w:p>
    <w:p>
      <w:pPr>
        <w:spacing w:line="400" w:lineRule="exact"/>
        <w:ind w:firstLine="422" w:firstLineChars="200"/>
        <w:rPr>
          <w:rFonts w:ascii="Times New Roman" w:cs="Times New Roman"/>
        </w:rPr>
      </w:pPr>
      <w:r>
        <w:rPr>
          <w:rFonts w:hint="eastAsia" w:asciiTheme="minorEastAsia" w:hAnsiTheme="minorEastAsia"/>
          <w:b/>
          <w:color w:val="000000"/>
          <w:szCs w:val="21"/>
          <w:shd w:val="clear" w:color="auto" w:fill="FFFFFF"/>
        </w:rPr>
        <w:t>（六）会计凭证</w:t>
      </w:r>
    </w:p>
    <w:p>
      <w:pPr>
        <w:spacing w:line="400" w:lineRule="exact"/>
        <w:ind w:firstLine="420" w:firstLineChars="200"/>
        <w:rPr>
          <w:rFonts w:ascii="Times New Roman" w:cs="Times New Roman"/>
        </w:rPr>
      </w:pPr>
      <w:r>
        <w:rPr>
          <w:rFonts w:hint="eastAsia" w:ascii="Times New Roman" w:cs="Times New Roman"/>
        </w:rPr>
        <w:t>1. 会计凭证的意义，会计凭证的种类</w:t>
      </w:r>
    </w:p>
    <w:p>
      <w:pPr>
        <w:spacing w:line="400" w:lineRule="exact"/>
        <w:ind w:firstLine="420" w:firstLineChars="200"/>
        <w:rPr>
          <w:rFonts w:ascii="Times New Roman" w:cs="Times New Roman"/>
        </w:rPr>
      </w:pPr>
      <w:r>
        <w:rPr>
          <w:rFonts w:hint="eastAsia" w:ascii="Times New Roman" w:cs="Times New Roman"/>
        </w:rPr>
        <w:t>2. 原始凭证的内容，原始凭证的填制方法，填制原始凭证的要求，原始凭证的审核</w:t>
      </w:r>
    </w:p>
    <w:p>
      <w:pPr>
        <w:spacing w:line="400" w:lineRule="exact"/>
        <w:ind w:firstLine="420" w:firstLineChars="200"/>
        <w:rPr>
          <w:rFonts w:ascii="Times New Roman" w:cs="Times New Roman"/>
        </w:rPr>
      </w:pPr>
      <w:r>
        <w:rPr>
          <w:rFonts w:hint="eastAsia" w:ascii="Times New Roman" w:cs="Times New Roman"/>
        </w:rPr>
        <w:t>3. 记账凭证的基本内容，记账凭证的编制方法</w:t>
      </w:r>
      <w:r>
        <w:rPr>
          <w:rFonts w:ascii="Times New Roman" w:cs="Times New Roman"/>
        </w:rPr>
        <w:t>★</w:t>
      </w:r>
      <w:r>
        <w:rPr>
          <w:rFonts w:hint="eastAsia" w:ascii="Times New Roman" w:cs="Times New Roman"/>
        </w:rPr>
        <w:t>，记账凭证的填制要求，记账凭证的审核</w:t>
      </w:r>
    </w:p>
    <w:p>
      <w:pPr>
        <w:spacing w:line="400" w:lineRule="exact"/>
        <w:ind w:firstLine="422" w:firstLineChars="200"/>
        <w:rPr>
          <w:rFonts w:ascii="Times New Roman" w:cs="Times New Roman"/>
        </w:rPr>
      </w:pPr>
      <w:r>
        <w:rPr>
          <w:rFonts w:hint="eastAsia" w:asciiTheme="minorEastAsia" w:hAnsiTheme="minorEastAsia"/>
          <w:b/>
          <w:color w:val="000000"/>
          <w:szCs w:val="21"/>
          <w:shd w:val="clear" w:color="auto" w:fill="FFFFFF"/>
        </w:rPr>
        <w:t>（七）会计账簿</w:t>
      </w:r>
    </w:p>
    <w:p>
      <w:pPr>
        <w:spacing w:line="400" w:lineRule="exact"/>
        <w:ind w:firstLine="420" w:firstLineChars="200"/>
        <w:rPr>
          <w:rFonts w:ascii="Times New Roman" w:cs="Times New Roman"/>
        </w:rPr>
      </w:pPr>
      <w:r>
        <w:rPr>
          <w:rFonts w:hint="eastAsia" w:ascii="Times New Roman" w:cs="Times New Roman"/>
        </w:rPr>
        <w:t>1. 会计账簿的概念与作用</w:t>
      </w:r>
    </w:p>
    <w:p>
      <w:pPr>
        <w:spacing w:line="400" w:lineRule="exact"/>
        <w:ind w:firstLine="420" w:firstLineChars="200"/>
        <w:rPr>
          <w:rFonts w:ascii="Times New Roman" w:cs="Times New Roman"/>
        </w:rPr>
      </w:pPr>
      <w:r>
        <w:rPr>
          <w:rFonts w:hint="eastAsia" w:ascii="Times New Roman" w:cs="Times New Roman"/>
        </w:rPr>
        <w:t>2. 会计账簿的设置与登记</w:t>
      </w:r>
      <w:r>
        <w:rPr>
          <w:rFonts w:ascii="Times New Roman" w:cs="Times New Roman"/>
        </w:rPr>
        <w:t>★</w:t>
      </w:r>
    </w:p>
    <w:p>
      <w:pPr>
        <w:spacing w:line="400" w:lineRule="exact"/>
        <w:ind w:firstLine="420" w:firstLineChars="200"/>
        <w:rPr>
          <w:rFonts w:ascii="Times New Roman" w:cs="Times New Roman"/>
        </w:rPr>
      </w:pPr>
      <w:r>
        <w:rPr>
          <w:rFonts w:hint="eastAsia" w:ascii="Times New Roman" w:cs="Times New Roman"/>
        </w:rPr>
        <w:t>3. 会计账簿的启用与登记规则</w:t>
      </w:r>
    </w:p>
    <w:p>
      <w:pPr>
        <w:spacing w:line="400" w:lineRule="exact"/>
        <w:ind w:firstLine="420" w:firstLineChars="200"/>
        <w:rPr>
          <w:rFonts w:ascii="Times New Roman" w:cs="Times New Roman"/>
        </w:rPr>
      </w:pPr>
      <w:r>
        <w:rPr>
          <w:rFonts w:hint="eastAsia" w:ascii="Times New Roman" w:cs="Times New Roman"/>
        </w:rPr>
        <w:t>4. 对账</w:t>
      </w:r>
      <w:r>
        <w:rPr>
          <w:rFonts w:ascii="Times New Roman" w:cs="Times New Roman"/>
        </w:rPr>
        <w:t>★</w:t>
      </w:r>
      <w:r>
        <w:rPr>
          <w:rFonts w:hint="eastAsia" w:ascii="Times New Roman" w:cs="Times New Roman"/>
        </w:rPr>
        <w:t>，结账</w:t>
      </w:r>
      <w:r>
        <w:rPr>
          <w:rFonts w:ascii="Times New Roman" w:cs="Times New Roman"/>
        </w:rPr>
        <w:t>★</w:t>
      </w:r>
    </w:p>
    <w:p>
      <w:pPr>
        <w:spacing w:line="400" w:lineRule="exact"/>
        <w:ind w:firstLine="420" w:firstLineChars="200"/>
        <w:rPr>
          <w:rFonts w:ascii="Times New Roman" w:cs="Times New Roman"/>
        </w:rPr>
      </w:pPr>
      <w:r>
        <w:rPr>
          <w:rFonts w:hint="eastAsia" w:ascii="Times New Roman" w:cs="Times New Roman"/>
        </w:rPr>
        <w:t>5. 账务处理程序的种类，账户处理程序的选择，记账凭证账务处理程序，汇总记账凭证账务处理程序，科目汇总表账务处理程序</w:t>
      </w:r>
    </w:p>
    <w:p>
      <w:pPr>
        <w:spacing w:line="400" w:lineRule="exact"/>
        <w:ind w:firstLine="422" w:firstLineChars="200"/>
        <w:rPr>
          <w:rFonts w:ascii="Times New Roman" w:cs="Times New Roman"/>
        </w:rPr>
      </w:pPr>
      <w:r>
        <w:rPr>
          <w:rFonts w:hint="eastAsia" w:asciiTheme="minorEastAsia" w:hAnsiTheme="minorEastAsia"/>
          <w:b/>
          <w:color w:val="000000"/>
          <w:szCs w:val="21"/>
          <w:shd w:val="clear" w:color="auto" w:fill="FFFFFF"/>
        </w:rPr>
        <w:t>（八）财产清查</w:t>
      </w:r>
    </w:p>
    <w:p>
      <w:pPr>
        <w:spacing w:line="400" w:lineRule="exact"/>
        <w:ind w:firstLine="420" w:firstLineChars="200"/>
        <w:rPr>
          <w:rFonts w:ascii="Times New Roman" w:cs="Times New Roman"/>
        </w:rPr>
      </w:pPr>
      <w:r>
        <w:rPr>
          <w:rFonts w:hint="eastAsia" w:ascii="Times New Roman" w:cs="Times New Roman"/>
        </w:rPr>
        <w:t>1. 财产清查的意义与作用</w:t>
      </w:r>
    </w:p>
    <w:p>
      <w:pPr>
        <w:spacing w:line="400" w:lineRule="exact"/>
        <w:ind w:firstLine="420" w:firstLineChars="200"/>
        <w:rPr>
          <w:rFonts w:ascii="Times New Roman" w:cs="Times New Roman"/>
        </w:rPr>
      </w:pPr>
      <w:r>
        <w:rPr>
          <w:rFonts w:hint="eastAsia" w:ascii="Times New Roman" w:cs="Times New Roman"/>
        </w:rPr>
        <w:t>2. 财产清查的种类与方法</w:t>
      </w:r>
    </w:p>
    <w:p>
      <w:pPr>
        <w:spacing w:line="400" w:lineRule="exact"/>
        <w:ind w:firstLine="420" w:firstLineChars="200"/>
        <w:rPr>
          <w:rFonts w:ascii="Times New Roman" w:cs="Times New Roman"/>
        </w:rPr>
      </w:pPr>
      <w:r>
        <w:rPr>
          <w:rFonts w:hint="eastAsia" w:ascii="Times New Roman" w:cs="Times New Roman"/>
        </w:rPr>
        <w:t>3. “待处理财产损溢”账户的设置，财产清查结果的账务处理</w:t>
      </w:r>
      <w:r>
        <w:rPr>
          <w:rFonts w:ascii="Times New Roman" w:cs="Times New Roman"/>
        </w:rPr>
        <w:t>★</w:t>
      </w:r>
    </w:p>
    <w:p>
      <w:pPr>
        <w:spacing w:line="400" w:lineRule="exact"/>
        <w:ind w:firstLine="422" w:firstLineChars="200"/>
        <w:rPr>
          <w:rFonts w:ascii="Times New Roman" w:cs="Times New Roman"/>
        </w:rPr>
      </w:pPr>
      <w:r>
        <w:rPr>
          <w:rFonts w:hint="eastAsia" w:asciiTheme="minorEastAsia" w:hAnsiTheme="minorEastAsia"/>
          <w:b/>
          <w:color w:val="000000"/>
          <w:szCs w:val="21"/>
          <w:shd w:val="clear" w:color="auto" w:fill="FFFFFF"/>
        </w:rPr>
        <w:t>（九）财务报表</w:t>
      </w:r>
    </w:p>
    <w:p>
      <w:pPr>
        <w:spacing w:line="400" w:lineRule="exact"/>
        <w:ind w:firstLine="420" w:firstLineChars="200"/>
        <w:rPr>
          <w:rFonts w:ascii="Times New Roman" w:cs="Times New Roman"/>
        </w:rPr>
      </w:pPr>
      <w:r>
        <w:rPr>
          <w:rFonts w:hint="eastAsia" w:ascii="Times New Roman" w:cs="Times New Roman"/>
        </w:rPr>
        <w:t>1. 财务报表概念、内容与分类</w:t>
      </w:r>
    </w:p>
    <w:p>
      <w:pPr>
        <w:spacing w:line="400" w:lineRule="exact"/>
        <w:ind w:firstLine="420" w:firstLineChars="200"/>
        <w:rPr>
          <w:rFonts w:ascii="Times New Roman" w:cs="Times New Roman"/>
        </w:rPr>
      </w:pPr>
      <w:r>
        <w:rPr>
          <w:rFonts w:hint="eastAsia" w:ascii="Times New Roman" w:cs="Times New Roman"/>
        </w:rPr>
        <w:t>2. 资产负债表的含义，资产负债表的内容和结构</w:t>
      </w:r>
      <w:r>
        <w:rPr>
          <w:rFonts w:ascii="Times New Roman" w:cs="Times New Roman"/>
        </w:rPr>
        <w:t>★</w:t>
      </w:r>
      <w:r>
        <w:rPr>
          <w:rFonts w:hint="eastAsia" w:ascii="Times New Roman" w:cs="Times New Roman"/>
        </w:rPr>
        <w:t>，资产负债表的编制方法</w:t>
      </w:r>
      <w:r>
        <w:rPr>
          <w:rFonts w:ascii="Times New Roman" w:cs="Times New Roman"/>
        </w:rPr>
        <w:t>★</w:t>
      </w:r>
    </w:p>
    <w:p>
      <w:pPr>
        <w:spacing w:line="400" w:lineRule="exact"/>
        <w:ind w:firstLine="420" w:firstLineChars="200"/>
        <w:rPr>
          <w:rFonts w:ascii="Times New Roman" w:cs="Times New Roman"/>
        </w:rPr>
      </w:pPr>
      <w:r>
        <w:rPr>
          <w:rFonts w:hint="eastAsia" w:ascii="Times New Roman" w:cs="Times New Roman"/>
        </w:rPr>
        <w:t>3. 利润表的含义，利润表的内容和结构</w:t>
      </w:r>
      <w:r>
        <w:rPr>
          <w:rFonts w:ascii="Times New Roman" w:cs="Times New Roman"/>
        </w:rPr>
        <w:t>★</w:t>
      </w:r>
      <w:r>
        <w:rPr>
          <w:rFonts w:hint="eastAsia" w:ascii="Times New Roman" w:cs="Times New Roman"/>
        </w:rPr>
        <w:t>，利润表的编制方法</w:t>
      </w:r>
      <w:r>
        <w:rPr>
          <w:rFonts w:ascii="Times New Roman" w:cs="Times New Roman"/>
        </w:rPr>
        <w:t>★</w:t>
      </w:r>
    </w:p>
    <w:p>
      <w:pPr>
        <w:spacing w:line="400" w:lineRule="exact"/>
        <w:ind w:firstLine="420" w:firstLineChars="200"/>
        <w:rPr>
          <w:rFonts w:ascii="Times New Roman" w:cs="Times New Roman"/>
        </w:rPr>
      </w:pPr>
      <w:r>
        <w:rPr>
          <w:rFonts w:hint="eastAsia" w:ascii="Times New Roman" w:cs="Times New Roman"/>
        </w:rPr>
        <w:t>4. 财务报表附注的含义与内容</w:t>
      </w:r>
    </w:p>
    <w:p>
      <w:pPr>
        <w:spacing w:line="400" w:lineRule="exact"/>
        <w:ind w:firstLine="422" w:firstLineChars="200"/>
        <w:rPr>
          <w:rFonts w:ascii="Times New Roman" w:cs="Times New Roman"/>
        </w:rPr>
      </w:pPr>
      <w:r>
        <w:rPr>
          <w:rFonts w:hint="eastAsia" w:asciiTheme="minorEastAsia" w:hAnsiTheme="minorEastAsia"/>
          <w:b/>
          <w:color w:val="000000"/>
          <w:szCs w:val="21"/>
          <w:shd w:val="clear" w:color="auto" w:fill="FFFFFF"/>
        </w:rPr>
        <w:t>（十）会计规范</w:t>
      </w:r>
    </w:p>
    <w:p>
      <w:pPr>
        <w:spacing w:line="400" w:lineRule="exact"/>
        <w:ind w:firstLine="420" w:firstLineChars="200"/>
        <w:rPr>
          <w:rFonts w:ascii="Times New Roman" w:cs="Times New Roman"/>
        </w:rPr>
      </w:pPr>
      <w:r>
        <w:rPr>
          <w:rFonts w:hint="eastAsia" w:ascii="Times New Roman" w:cs="Times New Roman"/>
        </w:rPr>
        <w:t>1. 会计规范的作用与构成</w:t>
      </w:r>
      <w:r>
        <w:rPr>
          <w:rFonts w:ascii="Times New Roman" w:cs="Times New Roman"/>
        </w:rPr>
        <w:t>★</w:t>
      </w:r>
    </w:p>
    <w:p>
      <w:pPr>
        <w:spacing w:line="400" w:lineRule="exact"/>
        <w:ind w:firstLine="420" w:firstLineChars="200"/>
        <w:rPr>
          <w:rFonts w:ascii="Times New Roman" w:cs="Times New Roman"/>
        </w:rPr>
      </w:pPr>
      <w:r>
        <w:rPr>
          <w:rFonts w:hint="eastAsia" w:ascii="Times New Roman" w:cs="Times New Roman"/>
        </w:rPr>
        <w:t>2. 会计法律，会计行政法规，国家统一的会计制度，地方性会计法规</w:t>
      </w:r>
    </w:p>
    <w:p>
      <w:pPr>
        <w:spacing w:line="400" w:lineRule="exact"/>
        <w:ind w:firstLine="420" w:firstLineChars="200"/>
        <w:rPr>
          <w:rFonts w:ascii="Times New Roman" w:cs="Times New Roman"/>
        </w:rPr>
      </w:pPr>
      <w:r>
        <w:rPr>
          <w:rFonts w:hint="eastAsia" w:ascii="Times New Roman" w:cs="Times New Roman"/>
        </w:rPr>
        <w:t>3. 会计工作组织与管理规范</w:t>
      </w:r>
    </w:p>
    <w:p>
      <w:pPr>
        <w:spacing w:line="400" w:lineRule="exact"/>
        <w:ind w:firstLine="420" w:firstLineChars="200"/>
        <w:rPr>
          <w:rFonts w:ascii="Times New Roman" w:cs="Times New Roman"/>
        </w:rPr>
      </w:pPr>
      <w:r>
        <w:rPr>
          <w:rFonts w:hint="eastAsia" w:ascii="Times New Roman" w:cs="Times New Roman"/>
        </w:rPr>
        <w:t>4. 基本会计准则，具体会计准则与应用指南</w:t>
      </w:r>
    </w:p>
    <w:p>
      <w:pPr>
        <w:spacing w:line="400" w:lineRule="exact"/>
        <w:ind w:firstLine="420" w:firstLineChars="200"/>
        <w:rPr>
          <w:rFonts w:ascii="Times New Roman" w:cs="Times New Roman"/>
        </w:rPr>
      </w:pPr>
      <w:r>
        <w:rPr>
          <w:rFonts w:hint="eastAsia" w:ascii="Times New Roman" w:cs="Times New Roman"/>
        </w:rPr>
        <w:t>5. 会计职业道德的含义，会计职业道德与经济发展，会计职业道德与法律的关系，会计职业道德的基本内容</w:t>
      </w:r>
      <w:r>
        <w:rPr>
          <w:rFonts w:ascii="Times New Roman" w:cs="Times New Roman"/>
        </w:rPr>
        <w:t>★</w:t>
      </w:r>
    </w:p>
    <w:p>
      <w:pPr>
        <w:spacing w:line="400" w:lineRule="exact"/>
        <w:ind w:firstLine="420" w:firstLineChars="200"/>
        <w:rPr>
          <w:rFonts w:ascii="Times New Roman" w:cs="Times New Roman"/>
        </w:rPr>
      </w:pPr>
    </w:p>
    <w:p>
      <w:pPr>
        <w:spacing w:line="400" w:lineRule="exact"/>
        <w:ind w:firstLine="422" w:firstLineChars="200"/>
        <w:rPr>
          <w:rFonts w:asciiTheme="minorEastAsia" w:hAnsiTheme="minorEastAsia"/>
          <w:b/>
          <w:color w:val="000000"/>
          <w:szCs w:val="21"/>
          <w:shd w:val="clear" w:color="auto" w:fill="FFFFFF"/>
        </w:rPr>
      </w:pPr>
      <w:r>
        <w:rPr>
          <w:rFonts w:hint="eastAsia" w:asciiTheme="minorEastAsia" w:hAnsiTheme="minorEastAsia"/>
          <w:b/>
          <w:color w:val="000000"/>
          <w:szCs w:val="21"/>
          <w:shd w:val="clear" w:color="auto" w:fill="FFFFFF"/>
        </w:rPr>
        <w:t>五、</w:t>
      </w:r>
      <w:r>
        <w:rPr>
          <w:rFonts w:asciiTheme="minorEastAsia" w:hAnsiTheme="minorEastAsia"/>
          <w:b/>
          <w:color w:val="000000"/>
          <w:szCs w:val="21"/>
          <w:shd w:val="clear" w:color="auto" w:fill="FFFFFF"/>
        </w:rPr>
        <w:t>考试方式</w:t>
      </w:r>
      <w:r>
        <w:rPr>
          <w:rFonts w:hint="eastAsia" w:asciiTheme="minorEastAsia" w:hAnsiTheme="minorEastAsia"/>
          <w:b/>
          <w:color w:val="000000"/>
          <w:szCs w:val="21"/>
          <w:shd w:val="clear" w:color="auto" w:fill="FFFFFF"/>
        </w:rPr>
        <w:t>、题型和分值</w:t>
      </w:r>
    </w:p>
    <w:p>
      <w:pPr>
        <w:shd w:val="solid" w:color="FFFFFF" w:fill="auto"/>
        <w:autoSpaceDN w:val="0"/>
        <w:spacing w:line="400" w:lineRule="exact"/>
        <w:ind w:firstLine="420" w:firstLineChars="200"/>
        <w:jc w:val="left"/>
        <w:rPr>
          <w:rFonts w:asciiTheme="minorEastAsia" w:hAnsiTheme="minorEastAsia"/>
          <w:color w:val="000000"/>
          <w:szCs w:val="21"/>
          <w:shd w:val="clear" w:color="auto" w:fill="FFFFFF"/>
        </w:rPr>
      </w:pPr>
      <w:r>
        <w:rPr>
          <w:rFonts w:asciiTheme="minorEastAsia" w:hAnsiTheme="minorEastAsia"/>
          <w:color w:val="000000"/>
          <w:szCs w:val="21"/>
          <w:shd w:val="clear" w:color="auto" w:fill="FFFFFF"/>
        </w:rPr>
        <w:t xml:space="preserve">1. </w:t>
      </w:r>
      <w:r>
        <w:rPr>
          <w:rFonts w:hint="eastAsia" w:asciiTheme="minorEastAsia" w:hAnsiTheme="minorEastAsia"/>
          <w:color w:val="000000"/>
          <w:szCs w:val="21"/>
          <w:shd w:val="clear" w:color="auto" w:fill="FFFFFF"/>
        </w:rPr>
        <w:t>考试形式：闭卷（满分：120分；考试时间：90分钟）。</w:t>
      </w:r>
    </w:p>
    <w:p>
      <w:pPr>
        <w:shd w:val="solid" w:color="FFFFFF" w:fill="auto"/>
        <w:autoSpaceDN w:val="0"/>
        <w:spacing w:line="400" w:lineRule="exact"/>
        <w:ind w:firstLine="420" w:firstLineChars="200"/>
        <w:jc w:val="left"/>
        <w:rPr>
          <w:rFonts w:asciiTheme="minorEastAsia" w:hAnsiTheme="minorEastAsia"/>
          <w:color w:val="000000"/>
          <w:szCs w:val="21"/>
          <w:shd w:val="clear" w:color="auto" w:fill="FFFFFF"/>
        </w:rPr>
      </w:pPr>
      <w:r>
        <w:rPr>
          <w:rFonts w:hint="eastAsia" w:asciiTheme="minorEastAsia" w:hAnsiTheme="minorEastAsia"/>
          <w:color w:val="000000"/>
          <w:szCs w:val="21"/>
          <w:shd w:val="clear" w:color="auto" w:fill="FFFFFF"/>
        </w:rPr>
        <w:t>2.题型和分值：</w:t>
      </w:r>
    </w:p>
    <w:p>
      <w:pPr>
        <w:shd w:val="solid" w:color="FFFFFF" w:fill="auto"/>
        <w:autoSpaceDN w:val="0"/>
        <w:spacing w:line="400" w:lineRule="exact"/>
        <w:ind w:firstLine="420" w:firstLineChars="200"/>
        <w:jc w:val="left"/>
        <w:rPr>
          <w:rFonts w:asciiTheme="minorEastAsia" w:hAnsiTheme="minorEastAsia"/>
          <w:color w:val="000000"/>
          <w:szCs w:val="21"/>
          <w:shd w:val="clear" w:color="auto" w:fill="FFFFFF"/>
        </w:rPr>
      </w:pPr>
      <w:r>
        <w:rPr>
          <w:rFonts w:hint="eastAsia" w:asciiTheme="minorEastAsia" w:hAnsiTheme="minorEastAsia"/>
          <w:color w:val="000000"/>
          <w:szCs w:val="21"/>
          <w:shd w:val="clear" w:color="auto" w:fill="FFFFFF"/>
        </w:rPr>
        <w:t>(1) 单项选择题（每题2分，共30分）</w:t>
      </w:r>
    </w:p>
    <w:p>
      <w:pPr>
        <w:shd w:val="solid" w:color="FFFFFF" w:fill="auto"/>
        <w:autoSpaceDN w:val="0"/>
        <w:spacing w:line="400" w:lineRule="exact"/>
        <w:ind w:firstLine="420" w:firstLineChars="200"/>
        <w:jc w:val="left"/>
        <w:rPr>
          <w:rFonts w:asciiTheme="minorEastAsia" w:hAnsiTheme="minorEastAsia"/>
          <w:color w:val="000000"/>
          <w:szCs w:val="21"/>
          <w:shd w:val="clear" w:color="auto" w:fill="FFFFFF"/>
        </w:rPr>
      </w:pPr>
      <w:r>
        <w:rPr>
          <w:rFonts w:hint="eastAsia" w:asciiTheme="minorEastAsia" w:hAnsiTheme="minorEastAsia"/>
          <w:color w:val="000000"/>
          <w:szCs w:val="21"/>
          <w:shd w:val="clear" w:color="auto" w:fill="FFFFFF"/>
        </w:rPr>
        <w:t>(2) 判断题（每题2分，共20分）</w:t>
      </w:r>
    </w:p>
    <w:p>
      <w:pPr>
        <w:shd w:val="solid" w:color="FFFFFF" w:fill="auto"/>
        <w:autoSpaceDN w:val="0"/>
        <w:spacing w:line="400" w:lineRule="exact"/>
        <w:ind w:firstLine="420" w:firstLineChars="200"/>
        <w:jc w:val="left"/>
        <w:rPr>
          <w:rFonts w:asciiTheme="minorEastAsia" w:hAnsiTheme="minorEastAsia"/>
          <w:color w:val="000000"/>
          <w:szCs w:val="21"/>
          <w:shd w:val="clear" w:color="auto" w:fill="FFFFFF"/>
        </w:rPr>
      </w:pPr>
      <w:r>
        <w:rPr>
          <w:rFonts w:hint="eastAsia" w:asciiTheme="minorEastAsia" w:hAnsiTheme="minorEastAsia"/>
          <w:color w:val="000000"/>
          <w:szCs w:val="21"/>
          <w:shd w:val="clear" w:color="auto" w:fill="FFFFFF"/>
        </w:rPr>
        <w:t>(3) 简答题（每题5分，共10分）</w:t>
      </w:r>
    </w:p>
    <w:p>
      <w:pPr>
        <w:shd w:val="solid" w:color="FFFFFF" w:fill="auto"/>
        <w:autoSpaceDN w:val="0"/>
        <w:spacing w:line="400" w:lineRule="exact"/>
        <w:ind w:firstLine="420" w:firstLineChars="200"/>
        <w:jc w:val="left"/>
        <w:rPr>
          <w:rFonts w:asciiTheme="minorEastAsia" w:hAnsiTheme="minorEastAsia"/>
          <w:color w:val="000000"/>
          <w:szCs w:val="21"/>
          <w:shd w:val="clear" w:color="auto" w:fill="FFFFFF"/>
        </w:rPr>
      </w:pPr>
      <w:r>
        <w:rPr>
          <w:rFonts w:hint="eastAsia" w:asciiTheme="minorEastAsia" w:hAnsiTheme="minorEastAsia"/>
          <w:color w:val="000000"/>
          <w:szCs w:val="21"/>
          <w:shd w:val="clear" w:color="auto" w:fill="FFFFFF"/>
        </w:rPr>
        <w:t>(4) 分析填表题（1题，共15分）</w:t>
      </w:r>
    </w:p>
    <w:p>
      <w:pPr>
        <w:spacing w:line="400" w:lineRule="exact"/>
        <w:ind w:firstLine="420" w:firstLineChars="200"/>
        <w:rPr>
          <w:szCs w:val="21"/>
        </w:rPr>
      </w:pPr>
      <w:r>
        <w:rPr>
          <w:rFonts w:hint="eastAsia" w:asciiTheme="minorEastAsia" w:hAnsiTheme="minorEastAsia"/>
          <w:color w:val="000000"/>
          <w:szCs w:val="21"/>
          <w:shd w:val="clear" w:color="auto" w:fill="FFFFFF"/>
        </w:rPr>
        <w:t>(5) 业务题（每题3分，共45分）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2"/>
    <w:rsid w:val="00060F90"/>
    <w:rsid w:val="000F5E71"/>
    <w:rsid w:val="00176E27"/>
    <w:rsid w:val="001B1880"/>
    <w:rsid w:val="001F322D"/>
    <w:rsid w:val="0033642A"/>
    <w:rsid w:val="00365095"/>
    <w:rsid w:val="00365C5F"/>
    <w:rsid w:val="003A6832"/>
    <w:rsid w:val="00435F3D"/>
    <w:rsid w:val="00466CE4"/>
    <w:rsid w:val="005D749B"/>
    <w:rsid w:val="00610A82"/>
    <w:rsid w:val="006311D5"/>
    <w:rsid w:val="00770725"/>
    <w:rsid w:val="008F1E54"/>
    <w:rsid w:val="009231D8"/>
    <w:rsid w:val="009630CF"/>
    <w:rsid w:val="0098463C"/>
    <w:rsid w:val="009B4DBE"/>
    <w:rsid w:val="009B5663"/>
    <w:rsid w:val="00A135E4"/>
    <w:rsid w:val="00A41F85"/>
    <w:rsid w:val="00A6669D"/>
    <w:rsid w:val="00A85369"/>
    <w:rsid w:val="00B25B33"/>
    <w:rsid w:val="00B74A20"/>
    <w:rsid w:val="00BC3389"/>
    <w:rsid w:val="00BD31A1"/>
    <w:rsid w:val="00C668FC"/>
    <w:rsid w:val="00C71ACE"/>
    <w:rsid w:val="00CD0498"/>
    <w:rsid w:val="00D76C01"/>
    <w:rsid w:val="00DC3B26"/>
    <w:rsid w:val="00DE25E5"/>
    <w:rsid w:val="00DF2913"/>
    <w:rsid w:val="00DF41D3"/>
    <w:rsid w:val="00E04543"/>
    <w:rsid w:val="00E90496"/>
    <w:rsid w:val="00EE1946"/>
    <w:rsid w:val="00EF7808"/>
    <w:rsid w:val="00F11DEE"/>
    <w:rsid w:val="00F520F0"/>
    <w:rsid w:val="00F52EEB"/>
    <w:rsid w:val="175D8219"/>
    <w:rsid w:val="19FDE7E6"/>
    <w:rsid w:val="22682A71"/>
    <w:rsid w:val="257A5527"/>
    <w:rsid w:val="2F363BAF"/>
    <w:rsid w:val="31CE1043"/>
    <w:rsid w:val="37C02B27"/>
    <w:rsid w:val="3BA93D33"/>
    <w:rsid w:val="3F373C09"/>
    <w:rsid w:val="3FDFB179"/>
    <w:rsid w:val="4F9F0E0F"/>
    <w:rsid w:val="4FE409D1"/>
    <w:rsid w:val="546537AC"/>
    <w:rsid w:val="56713FC9"/>
    <w:rsid w:val="574FA1F5"/>
    <w:rsid w:val="5D7750AC"/>
    <w:rsid w:val="5FFF8AFD"/>
    <w:rsid w:val="6CFF1E20"/>
    <w:rsid w:val="6E3D0519"/>
    <w:rsid w:val="6F4B2EB7"/>
    <w:rsid w:val="6FAFFB51"/>
    <w:rsid w:val="6FEFD0B6"/>
    <w:rsid w:val="7AAF54E6"/>
    <w:rsid w:val="7B75F871"/>
    <w:rsid w:val="7BFD7783"/>
    <w:rsid w:val="7DCC2EDA"/>
    <w:rsid w:val="7F33F12C"/>
    <w:rsid w:val="7F83674F"/>
    <w:rsid w:val="96BB5171"/>
    <w:rsid w:val="ADAF332C"/>
    <w:rsid w:val="BCCE0366"/>
    <w:rsid w:val="BCD63516"/>
    <w:rsid w:val="BEBFEBFA"/>
    <w:rsid w:val="C191D8CC"/>
    <w:rsid w:val="D9FFE4FD"/>
    <w:rsid w:val="DE7D334E"/>
    <w:rsid w:val="EB9F5C31"/>
    <w:rsid w:val="EEFDB977"/>
    <w:rsid w:val="EFDFB61C"/>
    <w:rsid w:val="F76F53AE"/>
    <w:rsid w:val="FCE7E1DF"/>
    <w:rsid w:val="FD9FD363"/>
    <w:rsid w:val="FDF7E2B9"/>
    <w:rsid w:val="FF7FD8C3"/>
    <w:rsid w:val="FFFBA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标题1"/>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195</Words>
  <Characters>1114</Characters>
  <Lines>9</Lines>
  <Paragraphs>2</Paragraphs>
  <TotalTime>0</TotalTime>
  <ScaleCrop>false</ScaleCrop>
  <LinksUpToDate>false</LinksUpToDate>
  <CharactersWithSpaces>1307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2022-02-22T07:05:00Z</dcterms:created>
  <dc:creator>lenovo</dc:creator>
  <cp:lastModifiedBy>Administrator</cp:lastModifiedBy>
  <dcterms:modified xsi:type="dcterms:W3CDTF">2022-03-10T07:38:04Z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5EAFEF9C618B4F939BAA14B0B443591B</vt:lpwstr>
  </property>
</Properties>
</file>