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7C7F" w14:textId="77777777" w:rsidR="0094265C" w:rsidRDefault="004E0157" w:rsidP="0094265C">
      <w:pPr>
        <w:spacing w:line="480" w:lineRule="exact"/>
        <w:jc w:val="center"/>
        <w:rPr>
          <w:rFonts w:ascii="方正小标宋简体" w:eastAsia="方正小标宋简体" w:hAnsi="仿宋" w:cs="Times New Roman"/>
          <w:color w:val="000000"/>
          <w:kern w:val="0"/>
          <w:sz w:val="44"/>
          <w:szCs w:val="44"/>
        </w:rPr>
      </w:pPr>
      <w:r w:rsidRPr="0094265C">
        <w:rPr>
          <w:rFonts w:ascii="方正小标宋简体" w:eastAsia="方正小标宋简体" w:hAnsi="仿宋" w:cs="Times New Roman" w:hint="eastAsia"/>
          <w:color w:val="000000"/>
          <w:kern w:val="0"/>
          <w:sz w:val="44"/>
          <w:szCs w:val="44"/>
        </w:rPr>
        <w:t>湖北工业大学工程技术学院</w:t>
      </w:r>
      <w:r w:rsidR="0094265C">
        <w:rPr>
          <w:rFonts w:ascii="方正小标宋简体" w:eastAsia="方正小标宋简体" w:hAnsi="仿宋" w:cs="Times New Roman" w:hint="eastAsia"/>
          <w:color w:val="000000"/>
          <w:kern w:val="0"/>
          <w:sz w:val="44"/>
          <w:szCs w:val="44"/>
        </w:rPr>
        <w:t>普通</w:t>
      </w:r>
      <w:r w:rsidRPr="0094265C">
        <w:rPr>
          <w:rFonts w:ascii="方正小标宋简体" w:eastAsia="方正小标宋简体" w:hAnsi="仿宋" w:cs="Times New Roman" w:hint="eastAsia"/>
          <w:color w:val="000000"/>
          <w:kern w:val="0"/>
          <w:sz w:val="44"/>
          <w:szCs w:val="44"/>
        </w:rPr>
        <w:t>专升本</w:t>
      </w:r>
    </w:p>
    <w:p w14:paraId="77F85242" w14:textId="1719D673" w:rsidR="004518C9" w:rsidRDefault="004518C9" w:rsidP="0094265C">
      <w:pPr>
        <w:spacing w:line="480" w:lineRule="exact"/>
        <w:jc w:val="center"/>
        <w:rPr>
          <w:rFonts w:ascii="方正小标宋简体" w:eastAsia="方正小标宋简体" w:hAnsi="仿宋" w:cs="Times New Roman"/>
          <w:color w:val="000000"/>
          <w:kern w:val="0"/>
          <w:sz w:val="44"/>
          <w:szCs w:val="44"/>
        </w:rPr>
      </w:pPr>
      <w:r w:rsidRPr="0094265C">
        <w:rPr>
          <w:rFonts w:ascii="方正小标宋简体" w:eastAsia="方正小标宋简体" w:hAnsi="仿宋" w:cs="Times New Roman" w:hint="eastAsia"/>
          <w:color w:val="000000"/>
          <w:kern w:val="0"/>
          <w:sz w:val="44"/>
          <w:szCs w:val="44"/>
        </w:rPr>
        <w:t>《电路》考试大纲</w:t>
      </w:r>
    </w:p>
    <w:p w14:paraId="57CB2F44" w14:textId="77777777" w:rsidR="0094265C" w:rsidRPr="0094265C" w:rsidRDefault="0094265C" w:rsidP="0094265C">
      <w:pPr>
        <w:spacing w:line="480" w:lineRule="exact"/>
        <w:jc w:val="center"/>
        <w:rPr>
          <w:rFonts w:ascii="方正小标宋简体" w:eastAsia="方正小标宋简体" w:hAnsi="仿宋" w:cs="Times New Roman"/>
          <w:color w:val="000000"/>
          <w:kern w:val="0"/>
          <w:sz w:val="44"/>
          <w:szCs w:val="44"/>
        </w:rPr>
      </w:pPr>
    </w:p>
    <w:p w14:paraId="6C3B134A" w14:textId="12C1E1F8" w:rsidR="0009142F" w:rsidRPr="0094265C" w:rsidRDefault="004E0157" w:rsidP="0094265C">
      <w:pPr>
        <w:spacing w:line="360" w:lineRule="auto"/>
        <w:ind w:firstLineChars="221" w:firstLine="707"/>
        <w:rPr>
          <w:rFonts w:ascii="黑体" w:eastAsia="黑体" w:hAnsi="黑体" w:cs="Times New Roman"/>
          <w:color w:val="000000"/>
          <w:sz w:val="32"/>
          <w:szCs w:val="21"/>
        </w:rPr>
      </w:pPr>
      <w:r w:rsidRPr="0094265C">
        <w:rPr>
          <w:rFonts w:ascii="黑体" w:eastAsia="黑体" w:hAnsi="黑体" w:cs="Times New Roman" w:hint="eastAsia"/>
          <w:color w:val="000000"/>
          <w:sz w:val="32"/>
          <w:szCs w:val="21"/>
        </w:rPr>
        <w:t>一、</w:t>
      </w:r>
      <w:r w:rsidR="0009142F" w:rsidRPr="0094265C">
        <w:rPr>
          <w:rFonts w:ascii="黑体" w:eastAsia="黑体" w:hAnsi="黑体" w:cs="Times New Roman" w:hint="eastAsia"/>
          <w:color w:val="000000"/>
          <w:sz w:val="32"/>
          <w:szCs w:val="21"/>
        </w:rPr>
        <w:t>考试</w:t>
      </w:r>
      <w:r w:rsidR="00513310" w:rsidRPr="0094265C">
        <w:rPr>
          <w:rFonts w:ascii="黑体" w:eastAsia="黑体" w:hAnsi="黑体" w:cs="Times New Roman" w:hint="eastAsia"/>
          <w:color w:val="000000"/>
          <w:sz w:val="32"/>
          <w:szCs w:val="21"/>
        </w:rPr>
        <w:t>性质与目的</w:t>
      </w:r>
    </w:p>
    <w:p w14:paraId="315FFCD0" w14:textId="56DE4310" w:rsidR="0009142F" w:rsidRPr="0094265C" w:rsidRDefault="0094265C" w:rsidP="004E0157">
      <w:pPr>
        <w:spacing w:line="360" w:lineRule="auto"/>
        <w:ind w:firstLineChars="200" w:firstLine="64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proofErr w:type="gramStart"/>
      <w:r w:rsidRPr="000E5329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本考试</w:t>
      </w:r>
      <w:proofErr w:type="gramEnd"/>
      <w:r w:rsidRPr="000E5329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的目的是</w:t>
      </w:r>
      <w:r w:rsidRPr="000E5329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选拔部分高职高专毕业生</w:t>
      </w:r>
      <w:r w:rsidRPr="000C6EF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升入我院</w:t>
      </w:r>
      <w:r w:rsidRPr="000E5329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继续进行相关专业本科阶段学习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，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考查</w:t>
      </w:r>
      <w:r w:rsidR="0009142F" w:rsidRPr="0094265C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学生掌握电路分析（包含电阻性电路分析、动态电路时域分析与正弦稳态电路分析）的基本理论、基本定律与定理、计算方法等方面的基础知识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，</w:t>
      </w:r>
      <w:r w:rsidR="0009142F" w:rsidRPr="0094265C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要求学生能应用电路的基本理论分析实际问题。</w:t>
      </w:r>
    </w:p>
    <w:p w14:paraId="6E6308C0" w14:textId="77777777" w:rsidR="001C42BE" w:rsidRDefault="0094265C" w:rsidP="001C42BE">
      <w:pPr>
        <w:autoSpaceDE w:val="0"/>
        <w:autoSpaceDN w:val="0"/>
        <w:adjustRightInd w:val="0"/>
        <w:spacing w:line="480" w:lineRule="exact"/>
        <w:ind w:firstLineChars="250" w:firstLine="800"/>
        <w:rPr>
          <w:rFonts w:ascii="黑体" w:eastAsia="黑体" w:hAnsi="黑体"/>
          <w:color w:val="000000"/>
          <w:sz w:val="32"/>
          <w:szCs w:val="21"/>
        </w:rPr>
      </w:pPr>
      <w:r w:rsidRPr="000E5329">
        <w:rPr>
          <w:rFonts w:ascii="黑体" w:eastAsia="黑体" w:hAnsi="黑体" w:hint="eastAsia"/>
          <w:color w:val="000000"/>
          <w:sz w:val="32"/>
          <w:szCs w:val="21"/>
        </w:rPr>
        <w:t>二、考试方式</w:t>
      </w:r>
    </w:p>
    <w:p w14:paraId="0600B92E" w14:textId="2E46F695" w:rsidR="0094265C" w:rsidRDefault="001C42BE" w:rsidP="001C42BE">
      <w:pPr>
        <w:autoSpaceDE w:val="0"/>
        <w:autoSpaceDN w:val="0"/>
        <w:adjustRightInd w:val="0"/>
        <w:spacing w:line="480" w:lineRule="exact"/>
        <w:ind w:firstLineChars="250" w:firstLine="800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1C42BE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考试</w:t>
      </w:r>
      <w:r w:rsidRPr="001C42BE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采取闭卷</w:t>
      </w:r>
      <w:r w:rsidR="0094265C" w:rsidRPr="000E5329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笔试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方式</w:t>
      </w:r>
      <w:r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进行</w:t>
      </w:r>
      <w:r w:rsid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，</w:t>
      </w:r>
      <w:r w:rsidR="00B56E7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考试时间为</w:t>
      </w:r>
      <w:r w:rsid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90分钟</w:t>
      </w:r>
      <w:r w:rsidR="00B56E7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。</w:t>
      </w:r>
    </w:p>
    <w:p w14:paraId="60236D0E" w14:textId="6D53B23C" w:rsidR="001C42BE" w:rsidRDefault="001C42BE" w:rsidP="001C42BE">
      <w:pPr>
        <w:spacing w:line="360" w:lineRule="auto"/>
        <w:ind w:firstLineChars="265" w:firstLine="848"/>
        <w:rPr>
          <w:rFonts w:ascii="黑体" w:eastAsia="黑体" w:hAnsi="黑体"/>
          <w:color w:val="000000"/>
          <w:sz w:val="32"/>
          <w:szCs w:val="21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三</w:t>
      </w:r>
      <w:r w:rsidRPr="000E5329">
        <w:rPr>
          <w:rFonts w:ascii="黑体" w:eastAsia="黑体" w:hAnsi="黑体" w:hint="eastAsia"/>
          <w:color w:val="000000"/>
          <w:sz w:val="32"/>
          <w:szCs w:val="21"/>
        </w:rPr>
        <w:t>、</w:t>
      </w:r>
      <w:r w:rsidR="00B56E75">
        <w:rPr>
          <w:rFonts w:ascii="黑体" w:eastAsia="黑体" w:hAnsi="黑体" w:hint="eastAsia"/>
          <w:color w:val="000000"/>
          <w:sz w:val="32"/>
          <w:szCs w:val="21"/>
        </w:rPr>
        <w:t>试卷</w:t>
      </w:r>
      <w:r>
        <w:rPr>
          <w:rFonts w:ascii="黑体" w:eastAsia="黑体" w:hAnsi="黑体" w:hint="eastAsia"/>
          <w:color w:val="000000"/>
          <w:sz w:val="32"/>
          <w:szCs w:val="21"/>
        </w:rPr>
        <w:t>结构</w:t>
      </w:r>
    </w:p>
    <w:p w14:paraId="7A58277E" w14:textId="66970EB9" w:rsidR="001C42BE" w:rsidRPr="001C42BE" w:rsidRDefault="001C42BE" w:rsidP="001C42BE">
      <w:pPr>
        <w:spacing w:line="360" w:lineRule="auto"/>
        <w:ind w:firstLineChars="265" w:firstLine="848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1C42BE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试卷满分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为</w:t>
      </w:r>
      <w:r w:rsidRPr="001C42BE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</w:t>
      </w:r>
      <w:r w:rsidR="000C6EFF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2</w:t>
      </w:r>
      <w:r w:rsidRPr="001C42BE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0</w:t>
      </w:r>
      <w:r w:rsidRPr="001C42BE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分</w:t>
      </w:r>
      <w:r w:rsidRPr="001C42BE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，基本题型包括选择题、填空题、简答题和计算题。</w:t>
      </w:r>
    </w:p>
    <w:p w14:paraId="642BE25D" w14:textId="2215F9D2" w:rsidR="0009142F" w:rsidRPr="0094265C" w:rsidRDefault="00B56E75" w:rsidP="001C42BE">
      <w:pPr>
        <w:autoSpaceDE w:val="0"/>
        <w:autoSpaceDN w:val="0"/>
        <w:adjustRightInd w:val="0"/>
        <w:spacing w:line="480" w:lineRule="exact"/>
        <w:ind w:firstLineChars="250" w:firstLine="800"/>
        <w:rPr>
          <w:rFonts w:ascii="黑体" w:eastAsia="黑体" w:hAnsi="黑体"/>
          <w:color w:val="000000"/>
          <w:sz w:val="32"/>
          <w:szCs w:val="21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四</w:t>
      </w:r>
      <w:r w:rsidR="004E0157" w:rsidRPr="0094265C">
        <w:rPr>
          <w:rFonts w:ascii="黑体" w:eastAsia="黑体" w:hAnsi="黑体" w:hint="eastAsia"/>
          <w:color w:val="000000"/>
          <w:sz w:val="32"/>
          <w:szCs w:val="21"/>
        </w:rPr>
        <w:t>、</w:t>
      </w:r>
      <w:r w:rsidR="0009142F" w:rsidRPr="0094265C">
        <w:rPr>
          <w:rFonts w:ascii="黑体" w:eastAsia="黑体" w:hAnsi="黑体" w:hint="eastAsia"/>
          <w:color w:val="000000"/>
          <w:sz w:val="32"/>
          <w:szCs w:val="21"/>
        </w:rPr>
        <w:t>考试内容</w:t>
      </w:r>
      <w:r w:rsidR="00513310" w:rsidRPr="0094265C">
        <w:rPr>
          <w:rFonts w:ascii="黑体" w:eastAsia="黑体" w:hAnsi="黑体" w:hint="eastAsia"/>
          <w:color w:val="000000"/>
          <w:sz w:val="32"/>
          <w:szCs w:val="21"/>
        </w:rPr>
        <w:t>及要求</w:t>
      </w:r>
    </w:p>
    <w:p w14:paraId="0297EBCC" w14:textId="00C93976" w:rsidR="0009142F" w:rsidRPr="00B56E75" w:rsidRDefault="004518C9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第一章</w:t>
      </w:r>
      <w:r w:rsidR="0009142F" w:rsidRPr="00B56E7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 xml:space="preserve"> </w:t>
      </w:r>
      <w:r w:rsidR="00CF6E6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 xml:space="preserve"> </w:t>
      </w:r>
      <w:r w:rsidR="0009142F" w:rsidRPr="00B56E7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电路模型和电路定律</w:t>
      </w:r>
    </w:p>
    <w:p w14:paraId="74D8AFD6" w14:textId="20FEA25D" w:rsidR="0009142F" w:rsidRPr="00B56E75" w:rsidRDefault="004518C9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</w:t>
      </w:r>
      <w:r w:rsidR="0009142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理解电路和电路模型的概念。</w:t>
      </w:r>
    </w:p>
    <w:p w14:paraId="48FCD439" w14:textId="63A77BD6" w:rsidR="0009142F" w:rsidRPr="00B56E75" w:rsidRDefault="004518C9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</w:t>
      </w:r>
      <w:r w:rsidR="0009142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掌握电流、电压、功率等基本物理量的相关概念。</w:t>
      </w:r>
    </w:p>
    <w:p w14:paraId="032933E5" w14:textId="109F5374" w:rsidR="0009142F" w:rsidRPr="00B56E75" w:rsidRDefault="004518C9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3掌握电阻元件和</w:t>
      </w:r>
      <w:r w:rsidR="0009142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电源元件的特性。</w:t>
      </w:r>
    </w:p>
    <w:p w14:paraId="67EFDB03" w14:textId="6F655696" w:rsidR="0009142F" w:rsidRPr="00B56E75" w:rsidRDefault="004518C9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 xml:space="preserve">4 </w:t>
      </w:r>
      <w:r w:rsidR="0009142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学会用基尔霍夫定律分析电路问题。</w:t>
      </w:r>
    </w:p>
    <w:p w14:paraId="0AF65F08" w14:textId="328C35FE" w:rsidR="0009142F" w:rsidRPr="00B56E75" w:rsidRDefault="0009142F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第二章</w:t>
      </w:r>
      <w:r w:rsidRPr="00B56E7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 xml:space="preserve">  电阻电路</w:t>
      </w:r>
    </w:p>
    <w:p w14:paraId="4E5A2C60" w14:textId="4632CF5C" w:rsidR="0009142F" w:rsidRPr="00B56E75" w:rsidRDefault="004518C9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</w:t>
      </w:r>
      <w:r w:rsidR="0009142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掌握电阻的串联和并联的规则。</w:t>
      </w:r>
    </w:p>
    <w:p w14:paraId="0282BE8E" w14:textId="77D34F59" w:rsidR="0009142F" w:rsidRPr="00B56E75" w:rsidRDefault="004518C9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</w:t>
      </w:r>
      <w:r w:rsidR="0009142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掌握电阻的</w:t>
      </w:r>
      <w:r w:rsidR="0009142F" w:rsidRPr="00B56E7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Y形连接和△形连接的等效变换。</w:t>
      </w:r>
    </w:p>
    <w:p w14:paraId="12359313" w14:textId="2A9842DD" w:rsidR="0009142F" w:rsidRPr="00B56E75" w:rsidRDefault="000603B1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lastRenderedPageBreak/>
        <w:t xml:space="preserve">3 </w:t>
      </w:r>
      <w:r w:rsidR="0009142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掌握电压源、电流源的串联和并联及其等效变换规则。</w:t>
      </w:r>
    </w:p>
    <w:p w14:paraId="24061587" w14:textId="62FAA867" w:rsidR="0009142F" w:rsidRPr="00B56E75" w:rsidRDefault="000603B1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 xml:space="preserve">4 </w:t>
      </w:r>
      <w:r w:rsidR="0009142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掌握实际电源的两种模型及其等效变换规则。</w:t>
      </w:r>
    </w:p>
    <w:p w14:paraId="4FFF75F2" w14:textId="1DB7B4CD" w:rsidR="0009142F" w:rsidRPr="00B56E75" w:rsidRDefault="000603B1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5 掌握</w:t>
      </w:r>
      <w:r w:rsidR="0009142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输入电阻的</w:t>
      </w: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求法</w:t>
      </w:r>
      <w:r w:rsidR="0009142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。</w:t>
      </w:r>
    </w:p>
    <w:p w14:paraId="165CA9B2" w14:textId="7972F863" w:rsidR="0009142F" w:rsidRPr="00B56E75" w:rsidRDefault="0009142F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第</w:t>
      </w:r>
      <w:r w:rsidR="000603B1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三章</w:t>
      </w:r>
      <w:r w:rsidRPr="00B56E7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 xml:space="preserve">  电阻电路的一般分析方法</w:t>
      </w:r>
    </w:p>
    <w:p w14:paraId="689BDB0C" w14:textId="2B9FDD23" w:rsidR="0009142F" w:rsidRPr="00B56E75" w:rsidRDefault="0009142F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掌握支路电流法、网孔电流法、回路电流法、节点电压法的应用。</w:t>
      </w:r>
    </w:p>
    <w:p w14:paraId="63983861" w14:textId="38EE8AF8" w:rsidR="0009142F" w:rsidRPr="00B56E75" w:rsidRDefault="0009142F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第</w:t>
      </w:r>
      <w:r w:rsidR="000603B1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四</w:t>
      </w: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章</w:t>
      </w:r>
      <w:r w:rsidRPr="00B56E7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 xml:space="preserve">  电路定理</w:t>
      </w:r>
    </w:p>
    <w:p w14:paraId="61B7C531" w14:textId="3256203D" w:rsidR="0009142F" w:rsidRPr="00B56E75" w:rsidRDefault="000603B1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 xml:space="preserve">1 </w:t>
      </w:r>
      <w:r w:rsidR="0009142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掌握叠加定理及替代定理的内容及应用。</w:t>
      </w:r>
    </w:p>
    <w:p w14:paraId="6401E2AA" w14:textId="30E358D6" w:rsidR="0009142F" w:rsidRPr="00B56E75" w:rsidRDefault="000603B1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 xml:space="preserve">2 </w:t>
      </w:r>
      <w:r w:rsidR="0009142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掌握戴维南定理和</w:t>
      </w:r>
      <w:proofErr w:type="gramStart"/>
      <w:r w:rsidR="0009142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诺顿</w:t>
      </w:r>
      <w:proofErr w:type="gramEnd"/>
      <w:r w:rsidR="0009142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定理的应用。</w:t>
      </w:r>
    </w:p>
    <w:p w14:paraId="31AD619F" w14:textId="2EF35830" w:rsidR="0009142F" w:rsidRPr="00B56E75" w:rsidRDefault="000603B1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 xml:space="preserve">3 </w:t>
      </w:r>
      <w:r w:rsidR="0009142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掌握最大功率传输定理的应用。</w:t>
      </w:r>
    </w:p>
    <w:p w14:paraId="03F08448" w14:textId="0B596D78" w:rsidR="0009142F" w:rsidRPr="00B56E75" w:rsidRDefault="0009142F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第</w:t>
      </w:r>
      <w:r w:rsidR="000603B1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五</w:t>
      </w: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章</w:t>
      </w:r>
      <w:r w:rsidRPr="00B56E7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 xml:space="preserve">  储能元件</w:t>
      </w:r>
    </w:p>
    <w:p w14:paraId="0E577795" w14:textId="0EF90E3F" w:rsidR="0009142F" w:rsidRPr="00B56E75" w:rsidRDefault="000603B1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 xml:space="preserve">1 </w:t>
      </w:r>
      <w:r w:rsidR="0009142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掌握电容、电感元件的相关特性。</w:t>
      </w:r>
    </w:p>
    <w:p w14:paraId="4AB0CBFC" w14:textId="42AE256E" w:rsidR="0009142F" w:rsidRPr="00B56E75" w:rsidRDefault="000603B1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 xml:space="preserve">2 </w:t>
      </w:r>
      <w:r w:rsidR="0009142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掌握电容、电感元件的串联与并联计算方法。</w:t>
      </w:r>
    </w:p>
    <w:p w14:paraId="5F41DA90" w14:textId="6E6D12CE" w:rsidR="0009142F" w:rsidRPr="00B56E75" w:rsidRDefault="0009142F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第</w:t>
      </w:r>
      <w:r w:rsidR="000603B1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六</w:t>
      </w: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章</w:t>
      </w:r>
      <w:r w:rsidRPr="00B56E7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 xml:space="preserve">  一阶电路和二阶电路的时域分析</w:t>
      </w:r>
    </w:p>
    <w:p w14:paraId="457A7091" w14:textId="24F43728" w:rsidR="0009142F" w:rsidRPr="00B56E75" w:rsidRDefault="000603B1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 xml:space="preserve">1 </w:t>
      </w:r>
      <w:r w:rsidR="0009142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掌握换路定则和初始条件的计算方法。</w:t>
      </w:r>
    </w:p>
    <w:p w14:paraId="053D33BC" w14:textId="47F4CC40" w:rsidR="0009142F" w:rsidRPr="00B56E75" w:rsidRDefault="000603B1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 xml:space="preserve">2 </w:t>
      </w:r>
      <w:r w:rsidR="0009142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掌握一阶电路的零输入响应的分析方法。</w:t>
      </w:r>
    </w:p>
    <w:p w14:paraId="73ADE7CE" w14:textId="154CA179" w:rsidR="0009142F" w:rsidRPr="00B56E75" w:rsidRDefault="000603B1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 xml:space="preserve">3 </w:t>
      </w:r>
      <w:r w:rsidR="0009142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掌握一阶电路的零状态响应的分析方法。</w:t>
      </w:r>
    </w:p>
    <w:p w14:paraId="6AEF48EE" w14:textId="4A019324" w:rsidR="0009142F" w:rsidRPr="00B56E75" w:rsidRDefault="000603B1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 xml:space="preserve">4 </w:t>
      </w:r>
      <w:r w:rsidR="000C6EF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掌握一阶电路的</w:t>
      </w:r>
      <w:proofErr w:type="gramStart"/>
      <w:r w:rsidR="0009142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的</w:t>
      </w:r>
      <w:proofErr w:type="gramEnd"/>
      <w:r w:rsidR="0009142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全响应</w:t>
      </w:r>
      <w:r w:rsidR="000C6EF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分析方法</w:t>
      </w:r>
      <w:r w:rsidR="0009142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。</w:t>
      </w:r>
    </w:p>
    <w:p w14:paraId="28ABF997" w14:textId="4A33AFD4" w:rsidR="000603B1" w:rsidRPr="00B56E75" w:rsidRDefault="0009142F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第</w:t>
      </w:r>
      <w:r w:rsidR="000603B1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七</w:t>
      </w: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章</w:t>
      </w:r>
      <w:r w:rsidRPr="00B56E7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 xml:space="preserve">  </w:t>
      </w:r>
      <w:r w:rsidR="000603B1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相量法</w:t>
      </w:r>
    </w:p>
    <w:p w14:paraId="63AFA320" w14:textId="39769B34" w:rsidR="000603B1" w:rsidRPr="00B56E75" w:rsidRDefault="000603B1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 掌握复数和正弦量的转换方法</w:t>
      </w:r>
      <w:r w:rsidR="000C6EF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。</w:t>
      </w:r>
    </w:p>
    <w:p w14:paraId="6411E9B9" w14:textId="162CEC8A" w:rsidR="000603B1" w:rsidRPr="00B56E75" w:rsidRDefault="000603B1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 掌握电路定理的相量形式</w:t>
      </w:r>
      <w:r w:rsidR="000C6EF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。</w:t>
      </w:r>
    </w:p>
    <w:p w14:paraId="6382CDA3" w14:textId="15DDAD63" w:rsidR="0009142F" w:rsidRPr="00B56E75" w:rsidRDefault="000603B1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 xml:space="preserve">第八章 </w:t>
      </w:r>
      <w:r w:rsidR="0009142F" w:rsidRPr="00B56E7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正弦稳态电路的分析</w:t>
      </w:r>
    </w:p>
    <w:p w14:paraId="5550F142" w14:textId="149F2967" w:rsidR="0009142F" w:rsidRPr="00B56E75" w:rsidRDefault="000603B1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lastRenderedPageBreak/>
        <w:t xml:space="preserve">1 </w:t>
      </w:r>
      <w:r w:rsidR="0009142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掌握阻抗与导纳的概念及等效变换。</w:t>
      </w:r>
    </w:p>
    <w:p w14:paraId="297614BE" w14:textId="6C75D96D" w:rsidR="0009142F" w:rsidRPr="00B56E75" w:rsidRDefault="000603B1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</w:t>
      </w:r>
      <w:r w:rsidR="0009142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掌握相量法在正弦稳态分析中的应用。</w:t>
      </w:r>
    </w:p>
    <w:p w14:paraId="32067479" w14:textId="00232B67" w:rsidR="0009142F" w:rsidRPr="00B56E75" w:rsidRDefault="000603B1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 xml:space="preserve">3 </w:t>
      </w:r>
      <w:r w:rsidR="0009142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掌握正弦稳态电路功率的计算方法。</w:t>
      </w:r>
    </w:p>
    <w:p w14:paraId="3CAF0951" w14:textId="711B22A6" w:rsidR="0009142F" w:rsidRPr="00B56E75" w:rsidRDefault="000603B1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4 掌握相量图的画法</w:t>
      </w:r>
    </w:p>
    <w:p w14:paraId="5C1BF58B" w14:textId="52BDD623" w:rsidR="0009142F" w:rsidRPr="00B56E75" w:rsidRDefault="0009142F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第</w:t>
      </w:r>
      <w:r w:rsidR="000603B1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九</w:t>
      </w: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章</w:t>
      </w:r>
      <w:r w:rsidRPr="00B56E7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 xml:space="preserve"> 含有耦合电感的电路</w:t>
      </w:r>
    </w:p>
    <w:p w14:paraId="10109860" w14:textId="6949EC01" w:rsidR="0009142F" w:rsidRPr="00B56E75" w:rsidRDefault="000603B1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 xml:space="preserve">1 </w:t>
      </w:r>
      <w:r w:rsidR="0009142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理解互感和同名端的概念。</w:t>
      </w:r>
    </w:p>
    <w:p w14:paraId="67B25CBC" w14:textId="32C59E04" w:rsidR="0009142F" w:rsidRPr="00B56E75" w:rsidRDefault="000603B1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 xml:space="preserve">2 </w:t>
      </w:r>
      <w:r w:rsidR="0009142F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掌握含有耦合电感电路的分析方法。</w:t>
      </w:r>
    </w:p>
    <w:p w14:paraId="36D6C470" w14:textId="1C1E3A71" w:rsidR="0009142F" w:rsidRPr="00B56E75" w:rsidRDefault="000603B1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3</w:t>
      </w:r>
      <w:r w:rsidR="0009142F" w:rsidRPr="00B56E7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了解变压器的原理；</w:t>
      </w:r>
    </w:p>
    <w:p w14:paraId="683ACC8F" w14:textId="73605D2D" w:rsidR="0009142F" w:rsidRPr="00B56E75" w:rsidRDefault="000603B1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 xml:space="preserve">4 </w:t>
      </w:r>
      <w:r w:rsidR="0009142F" w:rsidRPr="00B56E7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掌握含理想变压器电路的分析方法。</w:t>
      </w:r>
    </w:p>
    <w:p w14:paraId="1B974599" w14:textId="28066E68" w:rsidR="0009142F" w:rsidRDefault="00F30673" w:rsidP="00F30673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第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十</w:t>
      </w: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章</w:t>
      </w:r>
      <w:r w:rsidRPr="00B56E7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 xml:space="preserve"> 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电路的频率响应</w:t>
      </w:r>
    </w:p>
    <w:p w14:paraId="66EB7A18" w14:textId="1A0EDC50" w:rsidR="00F30673" w:rsidRPr="00B56E75" w:rsidRDefault="00F30673" w:rsidP="00F30673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1 理解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并分析RLC串联电路的谐振</w:t>
      </w: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。</w:t>
      </w:r>
    </w:p>
    <w:p w14:paraId="72B7D9C2" w14:textId="10FA75BB" w:rsidR="00F30673" w:rsidRPr="00B56E75" w:rsidRDefault="00F30673" w:rsidP="00F30673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2 理解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并分析RLC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并</w:t>
      </w:r>
      <w:r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联电路的谐振</w:t>
      </w: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。</w:t>
      </w:r>
    </w:p>
    <w:p w14:paraId="19F95278" w14:textId="5F76D992" w:rsidR="001C42BE" w:rsidRPr="0094265C" w:rsidRDefault="001C42BE" w:rsidP="001C42BE">
      <w:pPr>
        <w:autoSpaceDE w:val="0"/>
        <w:autoSpaceDN w:val="0"/>
        <w:adjustRightInd w:val="0"/>
        <w:spacing w:line="480" w:lineRule="exact"/>
        <w:ind w:firstLineChars="250" w:firstLine="800"/>
        <w:rPr>
          <w:rFonts w:ascii="黑体" w:eastAsia="黑体" w:hAnsi="黑体"/>
          <w:color w:val="000000"/>
          <w:sz w:val="32"/>
          <w:szCs w:val="21"/>
        </w:rPr>
      </w:pPr>
      <w:r>
        <w:rPr>
          <w:rFonts w:ascii="黑体" w:eastAsia="黑体" w:hAnsi="黑体" w:hint="eastAsia"/>
          <w:color w:val="000000"/>
          <w:sz w:val="32"/>
          <w:szCs w:val="21"/>
        </w:rPr>
        <w:t>五</w:t>
      </w:r>
      <w:r w:rsidRPr="0094265C">
        <w:rPr>
          <w:rFonts w:ascii="黑体" w:eastAsia="黑体" w:hAnsi="黑体" w:hint="eastAsia"/>
          <w:color w:val="000000"/>
          <w:sz w:val="32"/>
          <w:szCs w:val="21"/>
        </w:rPr>
        <w:t>、</w:t>
      </w:r>
      <w:r>
        <w:rPr>
          <w:rFonts w:ascii="黑体" w:eastAsia="黑体" w:hAnsi="黑体" w:hint="eastAsia"/>
          <w:color w:val="000000"/>
          <w:sz w:val="32"/>
          <w:szCs w:val="21"/>
        </w:rPr>
        <w:t>考试</w:t>
      </w:r>
      <w:r>
        <w:rPr>
          <w:rFonts w:ascii="黑体" w:eastAsia="黑体" w:hAnsi="黑体"/>
          <w:color w:val="000000"/>
          <w:sz w:val="32"/>
          <w:szCs w:val="21"/>
        </w:rPr>
        <w:t>参考书目</w:t>
      </w:r>
    </w:p>
    <w:p w14:paraId="09FDBFE5" w14:textId="1FAF369F" w:rsidR="00E5565F" w:rsidRPr="00B56E75" w:rsidRDefault="0009142F" w:rsidP="00B56E75">
      <w:pPr>
        <w:spacing w:line="360" w:lineRule="auto"/>
        <w:ind w:firstLineChars="221" w:firstLine="707"/>
        <w:rPr>
          <w:rFonts w:ascii="仿宋" w:eastAsia="仿宋" w:hAnsi="仿宋"/>
          <w:color w:val="000000"/>
          <w:kern w:val="0"/>
          <w:sz w:val="32"/>
          <w:szCs w:val="21"/>
          <w:lang w:val="zh-CN"/>
        </w:rPr>
      </w:pP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《电路》</w:t>
      </w:r>
      <w:r w:rsidR="00B56E75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，</w:t>
      </w:r>
      <w:r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邱关源</w:t>
      </w:r>
      <w:r w:rsidR="00B56E75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，</w:t>
      </w:r>
      <w:r w:rsidRPr="00B56E7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高等教育出版社</w:t>
      </w:r>
      <w:r w:rsidR="00B56E75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，</w:t>
      </w:r>
      <w:r w:rsidR="00B56E75" w:rsidRPr="00B56E7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第</w:t>
      </w:r>
      <w:r w:rsidR="00F1612F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5</w:t>
      </w:r>
      <w:r w:rsidR="00B56E75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版，</w:t>
      </w:r>
      <w:r w:rsidRPr="00B56E7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2016年</w:t>
      </w:r>
      <w:r w:rsidR="00B56E75" w:rsidRPr="00B56E75">
        <w:rPr>
          <w:rFonts w:ascii="仿宋" w:eastAsia="仿宋" w:hAnsi="仿宋" w:hint="eastAsia"/>
          <w:color w:val="000000"/>
          <w:kern w:val="0"/>
          <w:sz w:val="32"/>
          <w:szCs w:val="21"/>
          <w:lang w:val="zh-CN"/>
        </w:rPr>
        <w:t>，</w:t>
      </w:r>
      <w:r w:rsidR="00B56E75" w:rsidRPr="00B56E75">
        <w:rPr>
          <w:rFonts w:ascii="仿宋" w:eastAsia="仿宋" w:hAnsi="仿宋"/>
          <w:color w:val="000000"/>
          <w:kern w:val="0"/>
          <w:sz w:val="32"/>
          <w:szCs w:val="21"/>
          <w:lang w:val="zh-CN"/>
        </w:rPr>
        <w:t>ISBN：9787040196719</w:t>
      </w:r>
    </w:p>
    <w:sectPr w:rsidR="00E5565F" w:rsidRPr="00B56E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F219E" w14:textId="77777777" w:rsidR="002773DA" w:rsidRDefault="002773DA" w:rsidP="000C6EFF">
      <w:r>
        <w:separator/>
      </w:r>
    </w:p>
  </w:endnote>
  <w:endnote w:type="continuationSeparator" w:id="0">
    <w:p w14:paraId="03BF3A07" w14:textId="77777777" w:rsidR="002773DA" w:rsidRDefault="002773DA" w:rsidP="000C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44EF6" w14:textId="77777777" w:rsidR="002773DA" w:rsidRDefault="002773DA" w:rsidP="000C6EFF">
      <w:r>
        <w:separator/>
      </w:r>
    </w:p>
  </w:footnote>
  <w:footnote w:type="continuationSeparator" w:id="0">
    <w:p w14:paraId="5AB22A14" w14:textId="77777777" w:rsidR="002773DA" w:rsidRDefault="002773DA" w:rsidP="000C6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350"/>
    <w:rsid w:val="000603B1"/>
    <w:rsid w:val="00080855"/>
    <w:rsid w:val="0009142F"/>
    <w:rsid w:val="000C6EFF"/>
    <w:rsid w:val="001C42BE"/>
    <w:rsid w:val="002773DA"/>
    <w:rsid w:val="00294392"/>
    <w:rsid w:val="004518C9"/>
    <w:rsid w:val="004E0157"/>
    <w:rsid w:val="00513310"/>
    <w:rsid w:val="00712C5C"/>
    <w:rsid w:val="007E2D5D"/>
    <w:rsid w:val="00905573"/>
    <w:rsid w:val="0094265C"/>
    <w:rsid w:val="00B56E75"/>
    <w:rsid w:val="00B62350"/>
    <w:rsid w:val="00BC7096"/>
    <w:rsid w:val="00BE13B5"/>
    <w:rsid w:val="00CF6E6F"/>
    <w:rsid w:val="00D8658B"/>
    <w:rsid w:val="00E5565F"/>
    <w:rsid w:val="00F1612F"/>
    <w:rsid w:val="00F3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644F66"/>
  <w15:docId w15:val="{FEE34548-EFB8-4E2F-935E-59F19F69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6E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6E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6E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7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黄科</dc:creator>
  <cp:keywords/>
  <dc:description/>
  <cp:lastModifiedBy>Xueqin Zhou</cp:lastModifiedBy>
  <cp:revision>5</cp:revision>
  <dcterms:created xsi:type="dcterms:W3CDTF">2020-06-20T08:46:00Z</dcterms:created>
  <dcterms:modified xsi:type="dcterms:W3CDTF">2022-03-22T12:16:00Z</dcterms:modified>
</cp:coreProperties>
</file>