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jc w:val="center"/>
        <w:rPr>
          <w:rFonts w:ascii="黑体" w:hAnsi="黑体" w:eastAsia="黑体"/>
        </w:rPr>
      </w:pPr>
      <w:r>
        <w:rPr>
          <w:rFonts w:hint="eastAsia" w:ascii="黑体" w:hAnsi="黑体" w:eastAsia="黑体"/>
        </w:rPr>
        <w:t>20</w:t>
      </w:r>
      <w:r>
        <w:rPr>
          <w:rFonts w:ascii="黑体" w:hAnsi="黑体" w:eastAsia="黑体"/>
        </w:rPr>
        <w:t>2</w:t>
      </w:r>
      <w:r>
        <w:rPr>
          <w:rFonts w:hint="eastAsia" w:ascii="黑体" w:hAnsi="黑体" w:eastAsia="黑体"/>
          <w:lang w:val="en-US" w:eastAsia="zh-CN"/>
        </w:rPr>
        <w:t>2</w:t>
      </w:r>
      <w:r>
        <w:rPr>
          <w:rFonts w:hint="eastAsia" w:ascii="黑体" w:hAnsi="黑体" w:eastAsia="黑体"/>
        </w:rPr>
        <w:t>年</w:t>
      </w:r>
      <w:r>
        <w:rPr>
          <w:rFonts w:hint="eastAsia" w:ascii="黑体" w:hAnsi="黑体" w:eastAsia="黑体"/>
          <w:lang w:eastAsia="zh-CN"/>
        </w:rPr>
        <w:t>建筑学</w:t>
      </w:r>
      <w:r>
        <w:rPr>
          <w:rFonts w:hint="eastAsia" w:ascii="黑体" w:hAnsi="黑体" w:eastAsia="黑体"/>
        </w:rPr>
        <w:t>专业专升本《</w:t>
      </w:r>
      <w:r>
        <w:rPr>
          <w:rFonts w:hint="eastAsia" w:ascii="黑体" w:hAnsi="黑体" w:eastAsia="黑体"/>
          <w:lang w:eastAsia="zh-CN"/>
        </w:rPr>
        <w:t>专业综合</w:t>
      </w:r>
      <w:r>
        <w:rPr>
          <w:rFonts w:hint="eastAsia" w:ascii="黑体" w:hAnsi="黑体" w:eastAsia="黑体"/>
        </w:rPr>
        <w:t>》课程</w:t>
      </w:r>
    </w:p>
    <w:p>
      <w:pPr>
        <w:pStyle w:val="3"/>
        <w:ind w:left="0" w:leftChars="0" w:firstLine="0" w:firstLineChars="0"/>
        <w:jc w:val="center"/>
        <w:rPr>
          <w:rFonts w:ascii="黑体" w:hAnsi="黑体" w:eastAsia="黑体"/>
        </w:rPr>
      </w:pPr>
      <w:r>
        <w:rPr>
          <w:rFonts w:hint="eastAsia" w:ascii="黑体" w:hAnsi="黑体" w:eastAsia="黑体"/>
        </w:rPr>
        <w:t>考试大纲</w:t>
      </w:r>
      <w:bookmarkStart w:id="0" w:name="_GoBack"/>
      <w:bookmarkEnd w:id="0"/>
    </w:p>
    <w:p>
      <w:pPr>
        <w:widowControl/>
        <w:shd w:val="clear" w:color="auto" w:fill="FFFFFF"/>
        <w:spacing w:line="360" w:lineRule="auto"/>
        <w:rPr>
          <w:rFonts w:ascii="Helvetica" w:hAnsi="Helvetica" w:eastAsia="宋体" w:cs="Helvetica"/>
          <w:color w:val="333333"/>
          <w:kern w:val="0"/>
          <w:sz w:val="24"/>
          <w:szCs w:val="24"/>
        </w:rPr>
      </w:pPr>
      <w:r>
        <w:rPr>
          <w:rFonts w:hint="eastAsia" w:ascii="宋体" w:hAnsi="宋体" w:eastAsia="宋体" w:cs="Helvetica"/>
          <w:b/>
          <w:bCs/>
          <w:color w:val="333333"/>
          <w:kern w:val="0"/>
          <w:sz w:val="24"/>
          <w:szCs w:val="24"/>
        </w:rPr>
        <w:t>一、基本要求</w:t>
      </w:r>
    </w:p>
    <w:p>
      <w:pPr>
        <w:pStyle w:val="3"/>
        <w:ind w:firstLine="480"/>
        <w:jc w:val="left"/>
        <w:rPr>
          <w:rFonts w:hint="eastAsia" w:ascii="宋体" w:hAnsi="宋体"/>
          <w:b w:val="0"/>
          <w:bCs w:val="0"/>
          <w:color w:val="000000"/>
          <w:sz w:val="24"/>
          <w:szCs w:val="24"/>
        </w:rPr>
      </w:pPr>
      <w:r>
        <w:rPr>
          <w:rFonts w:hint="eastAsia" w:ascii="宋体" w:hAnsi="宋体"/>
          <w:b w:val="0"/>
          <w:bCs w:val="0"/>
          <w:color w:val="000000"/>
          <w:sz w:val="24"/>
          <w:szCs w:val="24"/>
          <w:lang w:eastAsia="zh-CN"/>
        </w:rPr>
        <w:t>建筑学</w:t>
      </w:r>
      <w:r>
        <w:rPr>
          <w:rFonts w:hint="eastAsia" w:ascii="宋体" w:hAnsi="宋体"/>
          <w:b w:val="0"/>
          <w:bCs w:val="0"/>
          <w:color w:val="000000"/>
          <w:sz w:val="24"/>
          <w:szCs w:val="24"/>
        </w:rPr>
        <w:t>专业专升本考核《专业综合》课程包括《</w:t>
      </w:r>
      <w:r>
        <w:rPr>
          <w:rFonts w:hint="eastAsia" w:ascii="宋体" w:hAnsi="宋体"/>
          <w:b w:val="0"/>
          <w:bCs w:val="0"/>
          <w:color w:val="000000"/>
          <w:sz w:val="24"/>
          <w:szCs w:val="24"/>
          <w:lang w:eastAsia="zh-CN"/>
        </w:rPr>
        <w:t>快题设计</w:t>
      </w:r>
      <w:r>
        <w:rPr>
          <w:rFonts w:hint="eastAsia" w:ascii="宋体" w:hAnsi="宋体"/>
          <w:b w:val="0"/>
          <w:bCs w:val="0"/>
          <w:color w:val="000000"/>
          <w:sz w:val="24"/>
          <w:szCs w:val="24"/>
        </w:rPr>
        <w:t>》</w:t>
      </w:r>
      <w:r>
        <w:rPr>
          <w:rFonts w:hint="eastAsia" w:ascii="宋体" w:hAnsi="宋体"/>
          <w:b w:val="0"/>
          <w:bCs w:val="0"/>
          <w:color w:val="000000"/>
          <w:sz w:val="24"/>
          <w:szCs w:val="24"/>
          <w:lang w:eastAsia="zh-CN"/>
        </w:rPr>
        <w:t>与</w:t>
      </w:r>
      <w:r>
        <w:rPr>
          <w:rFonts w:hint="eastAsia" w:ascii="宋体" w:hAnsi="宋体"/>
          <w:b w:val="0"/>
          <w:bCs w:val="0"/>
          <w:color w:val="000000"/>
          <w:sz w:val="24"/>
          <w:szCs w:val="24"/>
        </w:rPr>
        <w:t>《</w:t>
      </w:r>
      <w:r>
        <w:rPr>
          <w:rFonts w:hint="eastAsia" w:ascii="宋体" w:hAnsi="宋体"/>
          <w:b w:val="0"/>
          <w:bCs w:val="0"/>
          <w:color w:val="000000"/>
          <w:sz w:val="24"/>
          <w:szCs w:val="24"/>
          <w:lang w:eastAsia="zh-CN"/>
        </w:rPr>
        <w:t>构造详图</w:t>
      </w:r>
      <w:r>
        <w:rPr>
          <w:rFonts w:hint="eastAsia" w:ascii="宋体" w:hAnsi="宋体"/>
          <w:b w:val="0"/>
          <w:bCs w:val="0"/>
          <w:color w:val="000000"/>
          <w:sz w:val="24"/>
          <w:szCs w:val="24"/>
        </w:rPr>
        <w:t>》两部分内容。旨在考查学生了解快速建筑方案设计的程序和方法，掌握快速建筑方案设计的内容与要求，同时掌握建筑基本的构造详图，综合考核学生对建筑方案设计及其表达能力和对建筑基础知识的掌握程度。</w:t>
      </w:r>
    </w:p>
    <w:p>
      <w:pPr>
        <w:widowControl/>
        <w:shd w:val="clear" w:color="auto" w:fill="FFFFFF"/>
        <w:spacing w:line="360" w:lineRule="auto"/>
        <w:rPr>
          <w:rFonts w:ascii="Helvetica" w:hAnsi="Helvetica" w:eastAsia="宋体" w:cs="Helvetica"/>
          <w:color w:val="333333"/>
          <w:kern w:val="0"/>
          <w:sz w:val="24"/>
          <w:szCs w:val="24"/>
        </w:rPr>
      </w:pPr>
      <w:r>
        <w:rPr>
          <w:rFonts w:hint="eastAsia" w:ascii="宋体" w:hAnsi="宋体" w:eastAsia="宋体" w:cs="Helvetica"/>
          <w:b/>
          <w:bCs/>
          <w:color w:val="333333"/>
          <w:kern w:val="0"/>
          <w:sz w:val="24"/>
          <w:szCs w:val="24"/>
        </w:rPr>
        <w:t>二、考核形式和时间</w:t>
      </w:r>
    </w:p>
    <w:p>
      <w:pPr>
        <w:widowControl/>
        <w:shd w:val="clear" w:color="auto" w:fill="FFFFFF"/>
        <w:spacing w:line="360" w:lineRule="auto"/>
        <w:ind w:firstLine="480"/>
        <w:rPr>
          <w:rFonts w:ascii="Helvetica" w:hAnsi="Helvetica" w:eastAsia="宋体" w:cs="Helvetica"/>
          <w:color w:val="333333"/>
          <w:kern w:val="0"/>
          <w:sz w:val="24"/>
          <w:szCs w:val="24"/>
        </w:rPr>
      </w:pPr>
      <w:r>
        <w:rPr>
          <w:rFonts w:hint="eastAsia" w:ascii="宋体" w:hAnsi="宋体" w:eastAsia="宋体" w:cs="Helvetica"/>
          <w:color w:val="333333"/>
          <w:kern w:val="0"/>
          <w:sz w:val="24"/>
          <w:szCs w:val="24"/>
        </w:rPr>
        <w:t>考核形式为设计作图，考试时间为</w:t>
      </w:r>
      <w:r>
        <w:rPr>
          <w:rFonts w:ascii="宋体" w:hAnsi="宋体" w:eastAsia="宋体" w:cs="Helvetica"/>
          <w:color w:val="333333"/>
          <w:kern w:val="0"/>
          <w:sz w:val="24"/>
          <w:szCs w:val="24"/>
        </w:rPr>
        <w:t>180</w:t>
      </w:r>
      <w:r>
        <w:rPr>
          <w:rFonts w:hint="eastAsia" w:ascii="宋体" w:hAnsi="宋体" w:eastAsia="宋体" w:cs="Helvetica"/>
          <w:color w:val="333333"/>
          <w:kern w:val="0"/>
          <w:sz w:val="24"/>
          <w:szCs w:val="24"/>
        </w:rPr>
        <w:t>分钟。</w:t>
      </w:r>
    </w:p>
    <w:p>
      <w:pPr>
        <w:widowControl/>
        <w:shd w:val="clear" w:color="auto" w:fill="FFFFFF"/>
        <w:spacing w:line="360" w:lineRule="auto"/>
        <w:rPr>
          <w:rFonts w:ascii="Helvetica" w:hAnsi="Helvetica" w:eastAsia="宋体" w:cs="Helvetica"/>
          <w:color w:val="333333"/>
          <w:kern w:val="0"/>
          <w:sz w:val="24"/>
          <w:szCs w:val="24"/>
        </w:rPr>
      </w:pPr>
      <w:r>
        <w:rPr>
          <w:rFonts w:hint="eastAsia" w:ascii="宋体" w:hAnsi="宋体" w:eastAsia="宋体" w:cs="Helvetica"/>
          <w:b/>
          <w:bCs/>
          <w:color w:val="333333"/>
          <w:kern w:val="0"/>
          <w:sz w:val="24"/>
          <w:szCs w:val="24"/>
        </w:rPr>
        <w:t>三、方案设计表达内容及比例</w:t>
      </w:r>
    </w:p>
    <w:p>
      <w:pPr>
        <w:widowControl/>
        <w:shd w:val="clear" w:color="auto" w:fill="FFFFFF"/>
        <w:spacing w:line="360" w:lineRule="auto"/>
        <w:ind w:firstLine="480"/>
        <w:rPr>
          <w:rFonts w:ascii="宋体" w:hAnsi="宋体" w:eastAsia="宋体" w:cs="Helvetica"/>
          <w:color w:val="333333"/>
          <w:kern w:val="0"/>
          <w:sz w:val="24"/>
          <w:szCs w:val="24"/>
        </w:rPr>
      </w:pPr>
      <w:r>
        <w:rPr>
          <w:rFonts w:hint="eastAsia" w:ascii="宋体" w:hAnsi="宋体" w:eastAsia="宋体" w:cs="Helvetica"/>
          <w:color w:val="333333"/>
          <w:kern w:val="0"/>
          <w:sz w:val="24"/>
          <w:szCs w:val="24"/>
        </w:rPr>
        <w:t>1、快速设计：总平面图（1:2</w:t>
      </w:r>
      <w:r>
        <w:rPr>
          <w:rFonts w:ascii="宋体" w:hAnsi="宋体" w:eastAsia="宋体" w:cs="Helvetica"/>
          <w:color w:val="333333"/>
          <w:kern w:val="0"/>
          <w:sz w:val="24"/>
          <w:szCs w:val="24"/>
        </w:rPr>
        <w:t>00</w:t>
      </w:r>
      <w:r>
        <w:rPr>
          <w:rFonts w:hint="eastAsia" w:ascii="宋体" w:hAnsi="宋体" w:eastAsia="宋体" w:cs="Helvetica"/>
          <w:color w:val="333333"/>
          <w:kern w:val="0"/>
          <w:sz w:val="24"/>
          <w:szCs w:val="24"/>
        </w:rPr>
        <w:t>）2</w:t>
      </w:r>
      <w:r>
        <w:rPr>
          <w:rFonts w:ascii="宋体" w:hAnsi="宋体" w:eastAsia="宋体" w:cs="Helvetica"/>
          <w:color w:val="333333"/>
          <w:kern w:val="0"/>
          <w:sz w:val="24"/>
          <w:szCs w:val="24"/>
        </w:rPr>
        <w:t>0</w:t>
      </w:r>
      <w:r>
        <w:rPr>
          <w:rFonts w:hint="eastAsia" w:ascii="宋体" w:hAnsi="宋体" w:eastAsia="宋体" w:cs="Helvetica"/>
          <w:color w:val="333333"/>
          <w:kern w:val="0"/>
          <w:sz w:val="24"/>
          <w:szCs w:val="24"/>
        </w:rPr>
        <w:t>分 ；一、二层平面图（1:1</w:t>
      </w:r>
      <w:r>
        <w:rPr>
          <w:rFonts w:ascii="宋体" w:hAnsi="宋体" w:eastAsia="宋体" w:cs="Helvetica"/>
          <w:color w:val="333333"/>
          <w:kern w:val="0"/>
          <w:sz w:val="24"/>
          <w:szCs w:val="24"/>
        </w:rPr>
        <w:t>00</w:t>
      </w:r>
      <w:r>
        <w:rPr>
          <w:rFonts w:hint="eastAsia" w:ascii="宋体" w:hAnsi="宋体" w:eastAsia="宋体" w:cs="Helvetica"/>
          <w:color w:val="333333"/>
          <w:kern w:val="0"/>
          <w:sz w:val="24"/>
          <w:szCs w:val="24"/>
        </w:rPr>
        <w:t>）各1</w:t>
      </w:r>
      <w:r>
        <w:rPr>
          <w:rFonts w:ascii="宋体" w:hAnsi="宋体" w:eastAsia="宋体" w:cs="Helvetica"/>
          <w:color w:val="333333"/>
          <w:kern w:val="0"/>
          <w:sz w:val="24"/>
          <w:szCs w:val="24"/>
        </w:rPr>
        <w:t>5</w:t>
      </w:r>
      <w:r>
        <w:rPr>
          <w:rFonts w:hint="eastAsia" w:ascii="宋体" w:hAnsi="宋体" w:eastAsia="宋体" w:cs="Helvetica"/>
          <w:color w:val="333333"/>
          <w:kern w:val="0"/>
          <w:sz w:val="24"/>
          <w:szCs w:val="24"/>
        </w:rPr>
        <w:t>分 ；剖面图（1:1</w:t>
      </w:r>
      <w:r>
        <w:rPr>
          <w:rFonts w:ascii="宋体" w:hAnsi="宋体" w:eastAsia="宋体" w:cs="Helvetica"/>
          <w:color w:val="333333"/>
          <w:kern w:val="0"/>
          <w:sz w:val="24"/>
          <w:szCs w:val="24"/>
        </w:rPr>
        <w:t>00</w:t>
      </w:r>
      <w:r>
        <w:rPr>
          <w:rFonts w:hint="eastAsia" w:ascii="宋体" w:hAnsi="宋体" w:eastAsia="宋体" w:cs="Helvetica"/>
          <w:color w:val="333333"/>
          <w:kern w:val="0"/>
          <w:sz w:val="24"/>
          <w:szCs w:val="24"/>
        </w:rPr>
        <w:t>）2</w:t>
      </w:r>
      <w:r>
        <w:rPr>
          <w:rFonts w:ascii="宋体" w:hAnsi="宋体" w:eastAsia="宋体" w:cs="Helvetica"/>
          <w:color w:val="333333"/>
          <w:kern w:val="0"/>
          <w:sz w:val="24"/>
          <w:szCs w:val="24"/>
        </w:rPr>
        <w:t>0</w:t>
      </w:r>
      <w:r>
        <w:rPr>
          <w:rFonts w:hint="eastAsia" w:ascii="宋体" w:hAnsi="宋体" w:eastAsia="宋体" w:cs="Helvetica"/>
          <w:color w:val="333333"/>
          <w:kern w:val="0"/>
          <w:sz w:val="24"/>
          <w:szCs w:val="24"/>
        </w:rPr>
        <w:t>分；立面图（1:1</w:t>
      </w:r>
      <w:r>
        <w:rPr>
          <w:rFonts w:ascii="宋体" w:hAnsi="宋体" w:eastAsia="宋体" w:cs="Helvetica"/>
          <w:color w:val="333333"/>
          <w:kern w:val="0"/>
          <w:sz w:val="24"/>
          <w:szCs w:val="24"/>
        </w:rPr>
        <w:t>00</w:t>
      </w:r>
      <w:r>
        <w:rPr>
          <w:rFonts w:hint="eastAsia" w:ascii="宋体" w:hAnsi="宋体" w:eastAsia="宋体" w:cs="Helvetica"/>
          <w:color w:val="333333"/>
          <w:kern w:val="0"/>
          <w:sz w:val="24"/>
          <w:szCs w:val="24"/>
        </w:rPr>
        <w:t>，1个）各1</w:t>
      </w:r>
      <w:r>
        <w:rPr>
          <w:rFonts w:ascii="宋体" w:hAnsi="宋体" w:eastAsia="宋体" w:cs="Helvetica"/>
          <w:color w:val="333333"/>
          <w:kern w:val="0"/>
          <w:sz w:val="24"/>
          <w:szCs w:val="24"/>
        </w:rPr>
        <w:t>5</w:t>
      </w:r>
      <w:r>
        <w:rPr>
          <w:rFonts w:hint="eastAsia" w:ascii="宋体" w:hAnsi="宋体" w:eastAsia="宋体" w:cs="Helvetica"/>
          <w:color w:val="333333"/>
          <w:kern w:val="0"/>
          <w:sz w:val="24"/>
          <w:szCs w:val="24"/>
        </w:rPr>
        <w:t>分；效果图</w:t>
      </w:r>
      <w:r>
        <w:rPr>
          <w:rFonts w:ascii="宋体" w:hAnsi="宋体" w:eastAsia="宋体" w:cs="Helvetica"/>
          <w:color w:val="333333"/>
          <w:kern w:val="0"/>
          <w:sz w:val="24"/>
          <w:szCs w:val="24"/>
        </w:rPr>
        <w:t>30</w:t>
      </w:r>
      <w:r>
        <w:rPr>
          <w:rFonts w:hint="eastAsia" w:ascii="宋体" w:hAnsi="宋体" w:eastAsia="宋体" w:cs="Helvetica"/>
          <w:color w:val="333333"/>
          <w:kern w:val="0"/>
          <w:sz w:val="24"/>
          <w:szCs w:val="24"/>
        </w:rPr>
        <w:t>分，设计说明及技术经济指标</w:t>
      </w:r>
      <w:r>
        <w:rPr>
          <w:rFonts w:ascii="宋体" w:hAnsi="宋体" w:eastAsia="宋体" w:cs="Helvetica"/>
          <w:color w:val="333333"/>
          <w:kern w:val="0"/>
          <w:sz w:val="24"/>
          <w:szCs w:val="24"/>
        </w:rPr>
        <w:t>5</w:t>
      </w:r>
      <w:r>
        <w:rPr>
          <w:rFonts w:hint="eastAsia" w:ascii="宋体" w:hAnsi="宋体" w:eastAsia="宋体" w:cs="Helvetica"/>
          <w:color w:val="333333"/>
          <w:kern w:val="0"/>
          <w:sz w:val="24"/>
          <w:szCs w:val="24"/>
        </w:rPr>
        <w:t>分，计1</w:t>
      </w:r>
      <w:r>
        <w:rPr>
          <w:rFonts w:ascii="宋体" w:hAnsi="宋体" w:eastAsia="宋体" w:cs="Helvetica"/>
          <w:color w:val="333333"/>
          <w:kern w:val="0"/>
          <w:sz w:val="24"/>
          <w:szCs w:val="24"/>
        </w:rPr>
        <w:t>2</w:t>
      </w:r>
      <w:r>
        <w:rPr>
          <w:rFonts w:hint="eastAsia" w:ascii="宋体" w:hAnsi="宋体" w:eastAsia="宋体" w:cs="Helvetica"/>
          <w:color w:val="333333"/>
          <w:kern w:val="0"/>
          <w:sz w:val="24"/>
          <w:szCs w:val="24"/>
        </w:rPr>
        <w:t>0分。</w:t>
      </w:r>
    </w:p>
    <w:p>
      <w:pPr>
        <w:widowControl/>
        <w:shd w:val="clear" w:color="auto" w:fill="FFFFFF"/>
        <w:spacing w:line="360" w:lineRule="auto"/>
        <w:ind w:firstLine="480"/>
        <w:rPr>
          <w:rFonts w:ascii="Helvetica" w:hAnsi="Helvetica" w:eastAsia="宋体" w:cs="Helvetica"/>
          <w:color w:val="333333"/>
          <w:kern w:val="0"/>
          <w:sz w:val="24"/>
          <w:szCs w:val="24"/>
        </w:rPr>
      </w:pPr>
      <w:r>
        <w:rPr>
          <w:rFonts w:hint="eastAsia" w:ascii="宋体" w:hAnsi="宋体" w:eastAsia="宋体" w:cs="Helvetica"/>
          <w:color w:val="333333"/>
          <w:kern w:val="0"/>
          <w:sz w:val="24"/>
          <w:szCs w:val="24"/>
        </w:rPr>
        <w:t>2、构造详图：计</w:t>
      </w:r>
      <w:r>
        <w:rPr>
          <w:rFonts w:ascii="宋体" w:hAnsi="宋体" w:eastAsia="宋体" w:cs="Helvetica"/>
          <w:color w:val="333333"/>
          <w:kern w:val="0"/>
          <w:sz w:val="24"/>
          <w:szCs w:val="24"/>
        </w:rPr>
        <w:t>30</w:t>
      </w:r>
      <w:r>
        <w:rPr>
          <w:rFonts w:hint="eastAsia" w:ascii="宋体" w:hAnsi="宋体" w:eastAsia="宋体" w:cs="Helvetica"/>
          <w:color w:val="333333"/>
          <w:kern w:val="0"/>
          <w:sz w:val="24"/>
          <w:szCs w:val="24"/>
        </w:rPr>
        <w:t>分。</w:t>
      </w:r>
    </w:p>
    <w:p>
      <w:pPr>
        <w:widowControl/>
        <w:shd w:val="clear" w:color="auto" w:fill="FFFFFF"/>
        <w:spacing w:line="360" w:lineRule="auto"/>
        <w:rPr>
          <w:rFonts w:ascii="Helvetica" w:hAnsi="Helvetica" w:eastAsia="宋体" w:cs="Helvetica"/>
          <w:color w:val="333333"/>
          <w:kern w:val="0"/>
          <w:sz w:val="24"/>
          <w:szCs w:val="24"/>
        </w:rPr>
      </w:pPr>
      <w:r>
        <w:rPr>
          <w:rFonts w:hint="eastAsia" w:ascii="宋体" w:hAnsi="宋体" w:eastAsia="宋体" w:cs="Helvetica"/>
          <w:b/>
          <w:bCs/>
          <w:color w:val="333333"/>
          <w:kern w:val="0"/>
          <w:sz w:val="24"/>
          <w:szCs w:val="24"/>
        </w:rPr>
        <w:t>四、考试内容和要求</w:t>
      </w:r>
    </w:p>
    <w:p>
      <w:pPr>
        <w:widowControl/>
        <w:shd w:val="clear" w:color="auto" w:fill="FFFFFF"/>
        <w:spacing w:line="360" w:lineRule="auto"/>
        <w:rPr>
          <w:rFonts w:ascii="宋体" w:hAnsi="宋体" w:eastAsia="宋体" w:cs="Helvetica"/>
          <w:bCs/>
          <w:color w:val="333333"/>
          <w:kern w:val="0"/>
          <w:sz w:val="24"/>
          <w:szCs w:val="24"/>
        </w:rPr>
      </w:pPr>
      <w:r>
        <w:rPr>
          <w:rFonts w:ascii="宋体" w:hAnsi="宋体" w:eastAsia="宋体" w:cs="Helvetica"/>
          <w:bCs/>
          <w:color w:val="333333"/>
          <w:kern w:val="0"/>
          <w:sz w:val="24"/>
          <w:szCs w:val="24"/>
        </w:rPr>
        <w:t>1</w:t>
      </w:r>
      <w:r>
        <w:rPr>
          <w:rFonts w:hint="eastAsia" w:ascii="宋体" w:hAnsi="宋体" w:eastAsia="宋体" w:cs="Helvetica"/>
          <w:bCs/>
          <w:color w:val="333333"/>
          <w:kern w:val="0"/>
          <w:sz w:val="24"/>
          <w:szCs w:val="24"/>
        </w:rPr>
        <w:t>、考试内容</w:t>
      </w:r>
    </w:p>
    <w:p>
      <w:pPr>
        <w:widowControl/>
        <w:shd w:val="clear" w:color="auto" w:fill="FFFFFF"/>
        <w:spacing w:line="360" w:lineRule="auto"/>
        <w:ind w:firstLine="480" w:firstLineChars="200"/>
        <w:rPr>
          <w:rFonts w:ascii="宋体" w:hAnsi="宋体" w:eastAsia="宋体" w:cs="Helvetica"/>
          <w:bCs/>
          <w:color w:val="333333"/>
          <w:kern w:val="0"/>
          <w:sz w:val="24"/>
          <w:szCs w:val="24"/>
        </w:rPr>
      </w:pPr>
      <w:r>
        <w:rPr>
          <w:rFonts w:hint="eastAsia" w:ascii="宋体" w:hAnsi="宋体" w:eastAsia="宋体" w:cs="Helvetica"/>
          <w:bCs/>
          <w:color w:val="333333"/>
          <w:kern w:val="0"/>
          <w:sz w:val="24"/>
          <w:szCs w:val="24"/>
        </w:rPr>
        <w:t>快题设计：小型公共建筑（社区文化中心、农村党员干部活动中心、售楼部、汽车4S店等等），建筑面积</w:t>
      </w:r>
      <w:r>
        <w:rPr>
          <w:rFonts w:ascii="宋体" w:hAnsi="宋体" w:eastAsia="宋体" w:cs="Helvetica"/>
          <w:bCs/>
          <w:color w:val="333333"/>
          <w:kern w:val="0"/>
          <w:sz w:val="24"/>
          <w:szCs w:val="24"/>
        </w:rPr>
        <w:t>2</w:t>
      </w:r>
      <w:r>
        <w:rPr>
          <w:rFonts w:hint="eastAsia" w:ascii="宋体" w:hAnsi="宋体" w:eastAsia="宋体" w:cs="Helvetica"/>
          <w:bCs/>
          <w:color w:val="333333"/>
          <w:kern w:val="0"/>
          <w:sz w:val="24"/>
          <w:szCs w:val="24"/>
        </w:rPr>
        <w:t>00-</w:t>
      </w:r>
      <w:r>
        <w:rPr>
          <w:rFonts w:ascii="宋体" w:hAnsi="宋体" w:eastAsia="宋体" w:cs="Helvetica"/>
          <w:bCs/>
          <w:color w:val="333333"/>
          <w:kern w:val="0"/>
          <w:sz w:val="24"/>
          <w:szCs w:val="24"/>
        </w:rPr>
        <w:t>3</w:t>
      </w:r>
      <w:r>
        <w:rPr>
          <w:rFonts w:hint="eastAsia" w:ascii="宋体" w:hAnsi="宋体" w:eastAsia="宋体" w:cs="Helvetica"/>
          <w:bCs/>
          <w:color w:val="333333"/>
          <w:kern w:val="0"/>
          <w:sz w:val="24"/>
          <w:szCs w:val="24"/>
        </w:rPr>
        <w:t>00㎡（不超过三层），功能分区合理，造型具有时代气息。</w:t>
      </w:r>
    </w:p>
    <w:p>
      <w:pPr>
        <w:widowControl/>
        <w:shd w:val="clear" w:color="auto" w:fill="FFFFFF"/>
        <w:spacing w:line="360" w:lineRule="auto"/>
        <w:ind w:firstLine="480" w:firstLineChars="200"/>
        <w:rPr>
          <w:rFonts w:ascii="宋体" w:hAnsi="宋体" w:eastAsia="宋体" w:cs="Helvetica"/>
          <w:bCs/>
          <w:color w:val="333333"/>
          <w:kern w:val="0"/>
          <w:sz w:val="24"/>
          <w:szCs w:val="24"/>
        </w:rPr>
      </w:pPr>
      <w:r>
        <w:rPr>
          <w:rFonts w:hint="eastAsia" w:ascii="宋体" w:hAnsi="宋体" w:eastAsia="宋体" w:cs="Helvetica"/>
          <w:bCs/>
          <w:color w:val="333333"/>
          <w:kern w:val="0"/>
          <w:sz w:val="24"/>
          <w:szCs w:val="24"/>
        </w:rPr>
        <w:t>构造详图：</w:t>
      </w:r>
    </w:p>
    <w:p>
      <w:pPr>
        <w:widowControl/>
        <w:shd w:val="clear" w:color="auto" w:fill="FFFFFF"/>
        <w:spacing w:line="360" w:lineRule="auto"/>
        <w:ind w:firstLine="480" w:firstLineChars="200"/>
        <w:rPr>
          <w:rFonts w:ascii="宋体" w:hAnsi="宋体" w:eastAsia="宋体" w:cs="Helvetica"/>
          <w:bCs/>
          <w:color w:val="333333"/>
          <w:kern w:val="0"/>
          <w:sz w:val="24"/>
          <w:szCs w:val="24"/>
        </w:rPr>
      </w:pPr>
      <w:r>
        <w:rPr>
          <w:rFonts w:hint="eastAsia" w:ascii="宋体" w:hAnsi="宋体" w:eastAsia="宋体" w:cs="Helvetica"/>
          <w:bCs/>
          <w:color w:val="333333"/>
          <w:kern w:val="0"/>
          <w:sz w:val="24"/>
          <w:szCs w:val="24"/>
        </w:rPr>
        <w:t>散水、明沟、楼地面、楼梯、屋顶、变形缝、窗台、泛水、天沟等构造。</w:t>
      </w:r>
    </w:p>
    <w:p>
      <w:pPr>
        <w:widowControl/>
        <w:shd w:val="clear" w:color="auto" w:fill="FFFFFF"/>
        <w:spacing w:line="360" w:lineRule="auto"/>
        <w:rPr>
          <w:rFonts w:ascii="宋体" w:hAnsi="宋体" w:eastAsia="宋体" w:cs="Helvetica"/>
          <w:bCs/>
          <w:color w:val="333333"/>
          <w:kern w:val="0"/>
          <w:sz w:val="24"/>
          <w:szCs w:val="24"/>
        </w:rPr>
      </w:pPr>
      <w:r>
        <w:rPr>
          <w:rFonts w:hint="eastAsia" w:ascii="宋体" w:hAnsi="宋体" w:eastAsia="宋体" w:cs="Helvetica"/>
          <w:bCs/>
          <w:color w:val="333333"/>
          <w:kern w:val="0"/>
          <w:sz w:val="24"/>
          <w:szCs w:val="24"/>
        </w:rPr>
        <w:t>2、考试要求</w:t>
      </w:r>
    </w:p>
    <w:p>
      <w:pPr>
        <w:widowControl/>
        <w:shd w:val="clear" w:color="auto" w:fill="FFFFFF"/>
        <w:spacing w:line="360" w:lineRule="auto"/>
        <w:ind w:firstLine="480" w:firstLineChars="200"/>
        <w:rPr>
          <w:rFonts w:ascii="宋体" w:hAnsi="宋体" w:eastAsia="宋体" w:cs="Helvetica"/>
          <w:bCs/>
          <w:color w:val="333333"/>
          <w:kern w:val="0"/>
          <w:sz w:val="24"/>
          <w:szCs w:val="24"/>
        </w:rPr>
      </w:pPr>
      <w:r>
        <w:rPr>
          <w:rFonts w:hint="eastAsia" w:ascii="宋体" w:hAnsi="宋体" w:eastAsia="宋体" w:cs="Helvetica"/>
          <w:bCs/>
          <w:color w:val="333333"/>
          <w:kern w:val="0"/>
          <w:sz w:val="24"/>
          <w:szCs w:val="24"/>
        </w:rPr>
        <w:t>快题设计：建筑方案设计内容完整，表达清晰，图面布局合理，表达有特色，表现形式自定。</w:t>
      </w:r>
    </w:p>
    <w:p>
      <w:pPr>
        <w:widowControl/>
        <w:shd w:val="clear" w:color="auto" w:fill="FFFFFF"/>
        <w:spacing w:line="360" w:lineRule="auto"/>
        <w:ind w:firstLine="480" w:firstLineChars="200"/>
        <w:rPr>
          <w:rFonts w:ascii="宋体" w:hAnsi="宋体" w:eastAsia="宋体" w:cs="Helvetica"/>
          <w:bCs/>
          <w:color w:val="333333"/>
          <w:kern w:val="0"/>
          <w:sz w:val="24"/>
          <w:szCs w:val="24"/>
        </w:rPr>
      </w:pPr>
      <w:r>
        <w:rPr>
          <w:rFonts w:hint="eastAsia" w:ascii="宋体" w:hAnsi="宋体" w:eastAsia="宋体" w:cs="Helvetica"/>
          <w:color w:val="333333"/>
          <w:kern w:val="0"/>
          <w:sz w:val="24"/>
          <w:szCs w:val="24"/>
        </w:rPr>
        <w:t>构造详图：比例适当，构造层次表达清晰正确。</w:t>
      </w:r>
    </w:p>
    <w:p>
      <w:pPr>
        <w:widowControl/>
        <w:shd w:val="clear" w:color="auto" w:fill="FFFFFF"/>
        <w:spacing w:line="360" w:lineRule="auto"/>
        <w:rPr>
          <w:rFonts w:ascii="宋体" w:hAnsi="宋体" w:eastAsia="宋体" w:cs="Helvetica"/>
          <w:b/>
          <w:bCs/>
          <w:color w:val="333333"/>
          <w:kern w:val="0"/>
          <w:sz w:val="24"/>
          <w:szCs w:val="24"/>
        </w:rPr>
      </w:pPr>
      <w:r>
        <w:rPr>
          <w:rFonts w:hint="eastAsia" w:ascii="宋体" w:hAnsi="宋体" w:eastAsia="宋体" w:cs="Helvetica"/>
          <w:b/>
          <w:bCs/>
          <w:color w:val="333333"/>
          <w:kern w:val="0"/>
          <w:sz w:val="24"/>
          <w:szCs w:val="24"/>
        </w:rPr>
        <w:t>五、参考教材</w:t>
      </w:r>
    </w:p>
    <w:p>
      <w:pPr>
        <w:widowControl/>
        <w:shd w:val="clear" w:color="auto" w:fill="FFFFFF"/>
        <w:spacing w:after="136" w:line="475" w:lineRule="atLeast"/>
        <w:rPr>
          <w:rFonts w:ascii="宋体" w:hAnsi="宋体" w:eastAsia="宋体" w:cs="Helvetica"/>
          <w:bCs/>
          <w:color w:val="333333"/>
          <w:kern w:val="0"/>
          <w:sz w:val="22"/>
        </w:rPr>
      </w:pPr>
      <w:r>
        <w:rPr>
          <w:rFonts w:hint="eastAsia" w:ascii="宋体" w:hAnsi="宋体" w:eastAsia="宋体" w:cs="Helvetica"/>
          <w:bCs/>
          <w:color w:val="333333"/>
          <w:kern w:val="0"/>
          <w:sz w:val="24"/>
          <w:szCs w:val="24"/>
        </w:rPr>
        <w:t>1、快题设计：《快速建筑设计》，韩颖主编，化学工业出版社；</w:t>
      </w:r>
    </w:p>
    <w:p>
      <w:pPr>
        <w:widowControl/>
        <w:shd w:val="clear" w:color="auto" w:fill="FFFFFF"/>
        <w:spacing w:line="360" w:lineRule="auto"/>
      </w:pPr>
      <w:r>
        <w:rPr>
          <w:rFonts w:hint="eastAsia" w:ascii="宋体" w:hAnsi="宋体" w:eastAsia="宋体" w:cs="Helvetica"/>
          <w:bCs/>
          <w:color w:val="333333"/>
          <w:kern w:val="0"/>
          <w:sz w:val="24"/>
          <w:szCs w:val="24"/>
        </w:rPr>
        <w:t>2、构造详图：《建筑构造设计（上册）》（第二版），杨维菊编著，中国建筑工业出版社。</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25C"/>
    <w:rsid w:val="0003425C"/>
    <w:rsid w:val="00B04306"/>
    <w:rsid w:val="00CD12AC"/>
    <w:rsid w:val="211638EC"/>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8"/>
      <w:lang w:val="en-US" w:eastAsia="zh-CN" w:bidi="mn-Mong-CN"/>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szCs w:val="24"/>
    </w:rPr>
  </w:style>
  <w:style w:type="paragraph" w:styleId="3">
    <w:name w:val="Title"/>
    <w:basedOn w:val="1"/>
    <w:next w:val="1"/>
    <w:qFormat/>
    <w:uiPriority w:val="0"/>
    <w:pPr>
      <w:spacing w:before="240" w:after="60" w:line="360" w:lineRule="auto"/>
      <w:ind w:firstLine="200" w:firstLineChars="200"/>
      <w:jc w:val="center"/>
      <w:outlineLvl w:val="0"/>
    </w:pPr>
    <w:rPr>
      <w:rFonts w:ascii="Cambria" w:hAnsi="Cambria" w:eastAsia="宋体" w:cs="Times New Roman"/>
      <w:b/>
      <w:bCs/>
      <w:sz w:val="32"/>
      <w:szCs w:val="32"/>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CAD</Company>
  <Pages>2</Pages>
  <Words>510</Words>
  <Characters>543</Characters>
  <Lines>4</Lines>
  <Paragraphs>1</Paragraphs>
  <TotalTime>2</TotalTime>
  <ScaleCrop>false</ScaleCrop>
  <LinksUpToDate>false</LinksUpToDate>
  <CharactersWithSpaces>545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2021-03-13T09:23:00Z</dcterms:created>
  <dc:creator>陈 必锋</dc:creator>
  <cp:lastModifiedBy>天道酬勤</cp:lastModifiedBy>
  <dcterms:modified xsi:type="dcterms:W3CDTF">2022-03-19T13:17:31Z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9D28BB85450C4BA7BDA731E2BA1733CA</vt:lpwstr>
  </property>
</Properties>
</file>