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25" w:afterAutospacing="0" w:line="560" w:lineRule="exact"/>
        <w:jc w:val="center"/>
        <w:rPr>
          <w:sz w:val="30"/>
          <w:szCs w:val="30"/>
        </w:rPr>
      </w:pPr>
      <w:bookmarkStart w:id="0" w:name="_GoBack"/>
      <w:bookmarkEnd w:id="0"/>
      <w:r>
        <w:rPr>
          <w:sz w:val="30"/>
          <w:szCs w:val="30"/>
        </w:rPr>
        <w:t>2023年湖北省普通高等学校专升本《大学英语》考试大纲</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一、考试科目名称：</w:t>
      </w:r>
      <w:r>
        <w:rPr>
          <w:rFonts w:ascii="仿宋" w:hAnsi="仿宋" w:eastAsia="仿宋" w:cs="仿宋"/>
          <w:color w:val="000000"/>
          <w:shd w:val="clear" w:color="auto" w:fill="FFFFFF"/>
        </w:rPr>
        <w:t>《大学英语》</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二、考试</w:t>
      </w:r>
      <w:r>
        <w:rPr>
          <w:rFonts w:hint="eastAsia" w:ascii="黑体" w:hAnsi="宋体" w:eastAsia="黑体" w:cs="黑体"/>
          <w:color w:val="000000"/>
          <w:shd w:val="clear" w:color="auto" w:fill="FFFFFF"/>
        </w:rPr>
        <w:t>形</w:t>
      </w:r>
      <w:r>
        <w:rPr>
          <w:rFonts w:ascii="黑体" w:hAnsi="宋体" w:eastAsia="黑体" w:cs="黑体"/>
          <w:color w:val="000000"/>
          <w:shd w:val="clear" w:color="auto" w:fill="FFFFFF"/>
        </w:rPr>
        <w:t>式：</w:t>
      </w:r>
      <w:r>
        <w:rPr>
          <w:rFonts w:ascii="仿宋" w:hAnsi="仿宋" w:eastAsia="仿宋" w:cs="仿宋"/>
          <w:color w:val="000000"/>
          <w:shd w:val="clear" w:color="auto" w:fill="FFFFFF"/>
        </w:rPr>
        <w:t>闭卷、笔试</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三、考试时</w:t>
      </w:r>
      <w:r>
        <w:rPr>
          <w:rFonts w:hint="eastAsia" w:ascii="黑体" w:hAnsi="宋体" w:eastAsia="黑体" w:cs="黑体"/>
          <w:color w:val="000000"/>
          <w:shd w:val="clear" w:color="auto" w:fill="FFFFFF"/>
        </w:rPr>
        <w:t>长</w:t>
      </w:r>
      <w:r>
        <w:rPr>
          <w:rFonts w:ascii="黑体" w:hAnsi="宋体" w:eastAsia="黑体" w:cs="黑体"/>
          <w:color w:val="000000"/>
          <w:shd w:val="clear" w:color="auto" w:fill="FFFFFF"/>
        </w:rPr>
        <w:t>：</w:t>
      </w:r>
      <w:r>
        <w:rPr>
          <w:rFonts w:ascii="仿宋" w:hAnsi="仿宋" w:eastAsia="仿宋" w:cs="仿宋"/>
          <w:color w:val="000000"/>
          <w:shd w:val="clear" w:color="auto" w:fill="FFFFFF"/>
        </w:rPr>
        <w:t>120分钟</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四、试卷结构</w:t>
      </w:r>
      <w:r>
        <w:rPr>
          <w:rFonts w:hint="eastAsia" w:ascii="黑体" w:hAnsi="宋体" w:eastAsia="黑体" w:cs="黑体"/>
          <w:color w:val="000000"/>
          <w:shd w:val="clear" w:color="auto" w:fill="FFFFFF"/>
        </w:rPr>
        <w:t>与分值</w:t>
      </w:r>
      <w:r>
        <w:rPr>
          <w:rFonts w:ascii="黑体" w:hAnsi="宋体" w:eastAsia="黑体" w:cs="黑体"/>
          <w:color w:val="000000"/>
          <w:shd w:val="clear" w:color="auto" w:fill="FFFFFF"/>
        </w:rPr>
        <w:t>：</w:t>
      </w:r>
      <w:r>
        <w:rPr>
          <w:rFonts w:ascii="仿宋" w:hAnsi="仿宋" w:eastAsia="仿宋" w:cs="仿宋"/>
          <w:color w:val="000000"/>
          <w:shd w:val="clear" w:color="auto" w:fill="FFFFFF"/>
        </w:rPr>
        <w:t>全卷共57小题，满分100分</w:t>
      </w:r>
    </w:p>
    <w:p>
      <w:pPr>
        <w:pStyle w:val="4"/>
        <w:widowControl/>
        <w:shd w:val="clear" w:color="auto" w:fill="FFFFFF"/>
        <w:spacing w:before="0" w:beforeAutospacing="0" w:after="0" w:afterAutospacing="0" w:line="560" w:lineRule="exact"/>
        <w:ind w:firstLine="645"/>
        <w:rPr>
          <w:rStyle w:val="7"/>
          <w:rFonts w:ascii="楷体_GB2312" w:hAnsi="宋体" w:eastAsia="楷体_GB2312" w:cs="楷体_GB2312"/>
          <w:color w:val="000000"/>
          <w:shd w:val="clear" w:color="auto" w:fill="FFFFFF"/>
        </w:rPr>
      </w:pPr>
      <w:r>
        <w:rPr>
          <w:rStyle w:val="7"/>
          <w:rFonts w:ascii="楷体_GB2312" w:hAnsi="宋体" w:eastAsia="楷体_GB2312" w:cs="楷体_GB2312"/>
          <w:color w:val="000000"/>
          <w:shd w:val="clear" w:color="auto" w:fill="FFFFFF"/>
        </w:rPr>
        <w:t>1.</w:t>
      </w:r>
      <w:r>
        <w:rPr>
          <w:rStyle w:val="7"/>
          <w:rFonts w:hint="eastAsia" w:ascii="楷体_GB2312" w:hAnsi="宋体" w:eastAsia="楷体_GB2312" w:cs="楷体_GB2312"/>
          <w:color w:val="000000"/>
          <w:shd w:val="clear" w:color="auto" w:fill="FFFFFF"/>
        </w:rPr>
        <w:t>词汇与结构</w:t>
      </w:r>
      <w:r>
        <w:rPr>
          <w:rStyle w:val="7"/>
          <w:rFonts w:ascii="楷体_GB2312" w:hAnsi="宋体" w:eastAsia="楷体_GB2312" w:cs="楷体_GB2312"/>
          <w:color w:val="000000"/>
          <w:shd w:val="clear" w:color="auto" w:fill="FFFFFF"/>
        </w:rPr>
        <w:t>（共25分）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hint="eastAsia" w:ascii="仿宋" w:hAnsi="仿宋" w:eastAsia="仿宋" w:cs="仿宋"/>
          <w:color w:val="000000"/>
          <w:shd w:val="clear" w:color="auto" w:fill="FFFFFF"/>
        </w:rPr>
        <w:t>单选题</w:t>
      </w:r>
      <w:r>
        <w:rPr>
          <w:rFonts w:ascii="仿宋" w:hAnsi="仿宋" w:eastAsia="仿宋" w:cs="仿宋"/>
          <w:color w:val="000000"/>
          <w:shd w:val="clear" w:color="auto" w:fill="FFFFFF"/>
        </w:rPr>
        <w:t xml:space="preserve">[选择题，4选1] </w:t>
      </w:r>
      <w:r>
        <w:rPr>
          <w:rFonts w:hint="eastAsia" w:ascii="仿宋" w:hAnsi="仿宋" w:eastAsia="仿宋" w:cs="仿宋"/>
          <w:color w:val="000000"/>
          <w:shd w:val="clear" w:color="auto" w:fill="FFFFFF"/>
        </w:rPr>
        <w:t>25小题</w:t>
      </w:r>
      <w:r>
        <w:rPr>
          <w:rFonts w:ascii="仿宋" w:hAnsi="仿宋" w:eastAsia="仿宋" w:cs="仿宋"/>
          <w:color w:val="000000"/>
          <w:shd w:val="clear" w:color="auto" w:fill="FFFFFF"/>
        </w:rPr>
        <w:t>（每小题1分，共</w:t>
      </w:r>
      <w:r>
        <w:rPr>
          <w:rFonts w:hint="eastAsia" w:ascii="仿宋" w:hAnsi="仿宋" w:eastAsia="仿宋" w:cs="仿宋"/>
          <w:color w:val="000000"/>
          <w:shd w:val="clear" w:color="auto" w:fill="FFFFFF"/>
        </w:rPr>
        <w:t>25</w:t>
      </w:r>
      <w:r>
        <w:rPr>
          <w:rFonts w:ascii="仿宋" w:hAnsi="仿宋" w:eastAsia="仿宋" w:cs="仿宋"/>
          <w:color w:val="000000"/>
          <w:shd w:val="clear" w:color="auto" w:fill="FFFFFF"/>
        </w:rPr>
        <w:t>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2.阅读理解（共45分）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篇章1.[选择题，4选1]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篇章2.[选择题，4选1]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篇章3.[选择题，4选1]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篇章4.[选择题，4选1]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*篇章5.[填充题] 5小题（每小题1分，共5分）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3.英译汉（共20分）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单句翻译：[选择题，3选1]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段落翻译：1个段落（共10分）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4.写作（共10分）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hint="eastAsia" w:ascii="仿宋" w:hAnsi="仿宋" w:eastAsia="仿宋" w:cs="仿宋"/>
          <w:color w:val="000000"/>
          <w:shd w:val="clear" w:color="auto" w:fill="FFFFFF"/>
        </w:rPr>
        <w:t>短文或</w:t>
      </w:r>
      <w:r>
        <w:rPr>
          <w:rFonts w:ascii="仿宋" w:hAnsi="仿宋" w:eastAsia="仿宋" w:cs="仿宋"/>
          <w:color w:val="000000"/>
          <w:shd w:val="clear" w:color="auto" w:fill="FFFFFF"/>
        </w:rPr>
        <w:t>应用文1篇 (10分)</w:t>
      </w:r>
    </w:p>
    <w:p>
      <w:pPr>
        <w:pStyle w:val="4"/>
        <w:widowControl/>
        <w:shd w:val="clear" w:color="auto" w:fill="FFFFFF"/>
        <w:spacing w:before="0" w:beforeAutospacing="0" w:after="0" w:afterAutospacing="0" w:line="560" w:lineRule="exact"/>
        <w:ind w:firstLine="645"/>
        <w:rPr>
          <w:rFonts w:ascii="黑体" w:hAnsi="宋体" w:eastAsia="黑体" w:cs="黑体"/>
          <w:color w:val="000000"/>
          <w:shd w:val="clear" w:color="auto" w:fill="FFFFFF"/>
        </w:rPr>
      </w:pP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五、考试的基本要求</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以《高职高专教育英语课程教学基本要求（试行）》中的B级标准（听力</w:t>
      </w:r>
      <w:r>
        <w:rPr>
          <w:rFonts w:hint="eastAsia" w:ascii="仿宋" w:hAnsi="仿宋" w:eastAsia="仿宋" w:cs="仿宋"/>
          <w:color w:val="000000"/>
          <w:shd w:val="clear" w:color="auto" w:fill="FFFFFF"/>
        </w:rPr>
        <w:t>与口语</w:t>
      </w:r>
      <w:r>
        <w:rPr>
          <w:rFonts w:ascii="仿宋" w:hAnsi="仿宋" w:eastAsia="仿宋" w:cs="仿宋"/>
          <w:color w:val="000000"/>
          <w:shd w:val="clear" w:color="auto" w:fill="FFFFFF"/>
        </w:rPr>
        <w:t>部分除外）为</w:t>
      </w:r>
      <w:r>
        <w:rPr>
          <w:rFonts w:hint="eastAsia" w:ascii="仿宋" w:hAnsi="仿宋" w:eastAsia="仿宋" w:cs="仿宋"/>
          <w:color w:val="000000"/>
          <w:shd w:val="clear" w:color="auto" w:fill="FFFFFF"/>
        </w:rPr>
        <w:t>依据</w:t>
      </w:r>
      <w:r>
        <w:rPr>
          <w:rFonts w:ascii="仿宋" w:hAnsi="仿宋" w:eastAsia="仿宋" w:cs="仿宋"/>
          <w:color w:val="000000"/>
          <w:shd w:val="clear" w:color="auto" w:fill="FFFFFF"/>
        </w:rPr>
        <w:t>，注重考查学生实际运用语言的能力。</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六、考试范围</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1.词汇。</w:t>
      </w:r>
      <w:r>
        <w:rPr>
          <w:rFonts w:ascii="仿宋" w:hAnsi="仿宋" w:eastAsia="仿宋" w:cs="仿宋"/>
          <w:color w:val="000000"/>
          <w:shd w:val="clear" w:color="auto" w:fill="FFFFFF"/>
        </w:rPr>
        <w:t>掌握2500个英语单词以及由这些词构成的常用词组，能够正确使用其中1500个左右的单词。</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2.语法。</w:t>
      </w:r>
      <w:r>
        <w:rPr>
          <w:rFonts w:ascii="仿宋" w:hAnsi="仿宋" w:eastAsia="仿宋" w:cs="仿宋"/>
          <w:color w:val="000000"/>
          <w:shd w:val="clear" w:color="auto" w:fill="FFFFFF"/>
        </w:rPr>
        <w:t>掌握基本的英语语法规则，能正确运用英语语法知识。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3.阅读。</w:t>
      </w:r>
      <w:r>
        <w:rPr>
          <w:rFonts w:ascii="仿宋" w:hAnsi="仿宋" w:eastAsia="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4.翻译（英译汉）。</w:t>
      </w:r>
      <w:r>
        <w:rPr>
          <w:rFonts w:ascii="仿宋" w:hAnsi="仿宋" w:eastAsia="仿宋" w:cs="仿宋"/>
          <w:color w:val="000000"/>
          <w:shd w:val="clear" w:color="auto" w:fill="FFFFFF"/>
        </w:rPr>
        <w:t>能将中等偏易难度的一般题材的英文材料和对外交往中的一般业务英文材料译成汉语。理解正确，译文达意。</w:t>
      </w:r>
    </w:p>
    <w:p>
      <w:pPr>
        <w:pStyle w:val="4"/>
        <w:widowControl/>
        <w:shd w:val="clear" w:color="auto" w:fill="FFFFFF"/>
        <w:spacing w:before="0" w:beforeAutospacing="0" w:after="0" w:afterAutospacing="0" w:line="560" w:lineRule="exact"/>
        <w:ind w:firstLine="645"/>
        <w:rPr>
          <w:rFonts w:hint="eastAsia" w:ascii="宋体" w:hAnsi="宋体" w:cs="宋体"/>
          <w:color w:val="000000"/>
          <w:shd w:val="clear" w:color="auto" w:fill="FFFFFF"/>
        </w:rPr>
      </w:pPr>
      <w:r>
        <w:rPr>
          <w:rStyle w:val="7"/>
          <w:rFonts w:ascii="楷体_GB2312" w:hAnsi="宋体" w:eastAsia="楷体_GB2312" w:cs="楷体_GB2312"/>
          <w:color w:val="000000"/>
          <w:shd w:val="clear" w:color="auto" w:fill="FFFFFF"/>
        </w:rPr>
        <w:t>5.写作。</w:t>
      </w:r>
      <w:r>
        <w:rPr>
          <w:rStyle w:val="7"/>
          <w:rFonts w:ascii="仿宋" w:hAnsi="仿宋" w:eastAsia="仿宋" w:cs="仿宋"/>
          <w:color w:val="000000"/>
          <w:shd w:val="clear" w:color="auto" w:fill="FFFFFF"/>
        </w:rPr>
        <w:t>能以书面形式简要表达自己的经历、观点、情感；能仿写职场常用的应用文。语句基本正确，表达清楚，格式恰当</w:t>
      </w:r>
      <w:r>
        <w:rPr>
          <w:rFonts w:hint="eastAsia" w:ascii="仿宋" w:hAnsi="仿宋" w:eastAsia="仿宋" w:cs="仿宋"/>
          <w:color w:val="000000"/>
          <w:shd w:val="clear" w:color="auto" w:fill="FFFFFF"/>
        </w:rPr>
        <w:t>，不少于60词。</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r>
        <w:rPr>
          <w:rFonts w:hint="eastAsia" w:ascii="宋体" w:hAnsi="宋体" w:cs="宋体"/>
          <w:color w:val="333333"/>
          <w:shd w:val="clear" w:color="auto" w:fill="FFFFFF"/>
        </w:rPr>
        <w:t> </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p>
    <w:p>
      <w:pPr>
        <w:spacing w:line="560" w:lineRule="exact"/>
        <w:rPr>
          <w:sz w:val="24"/>
        </w:rPr>
      </w:pPr>
    </w:p>
    <w:p>
      <w:r>
        <w:br w:type="page"/>
      </w:r>
    </w:p>
    <w:p>
      <w:pPr>
        <w:widowControl/>
        <w:spacing w:line="480" w:lineRule="exact"/>
        <w:jc w:val="left"/>
        <w:rPr>
          <w:rFonts w:ascii="黑体" w:hAnsi="黑体" w:eastAsia="黑体"/>
          <w:color w:val="000000"/>
          <w:kern w:val="0"/>
          <w:sz w:val="32"/>
          <w:szCs w:val="32"/>
        </w:rPr>
      </w:pP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jc w:val="center"/>
        <w:rPr>
          <w:rFonts w:ascii="方正小标宋简体" w:hAnsi="仿宋" w:eastAsia="方正小标宋简体"/>
          <w:color w:val="000000"/>
          <w:kern w:val="0"/>
          <w:sz w:val="28"/>
          <w:szCs w:val="28"/>
        </w:rPr>
      </w:pPr>
      <w:r>
        <w:rPr>
          <w:rFonts w:hint="eastAsia" w:ascii="方正小标宋简体" w:eastAsia="方正小标宋简体"/>
          <w:color w:val="000000"/>
          <w:kern w:val="0"/>
          <w:sz w:val="28"/>
          <w:szCs w:val="28"/>
        </w:rPr>
        <w:t>高职高专教育英语课程教学基本要求</w:t>
      </w:r>
    </w:p>
    <w:p>
      <w:pPr>
        <w:snapToGrid w:val="0"/>
        <w:spacing w:line="480" w:lineRule="exact"/>
        <w:jc w:val="center"/>
        <w:rPr>
          <w:rFonts w:ascii="仿宋" w:hAnsi="仿宋" w:eastAsia="仿宋"/>
          <w:kern w:val="0"/>
          <w:sz w:val="28"/>
          <w:szCs w:val="22"/>
        </w:rPr>
      </w:pPr>
      <w:r>
        <w:rPr>
          <w:rFonts w:hint="eastAsia" w:ascii="仿宋" w:hAnsi="仿宋" w:eastAsia="仿宋"/>
          <w:kern w:val="0"/>
          <w:sz w:val="28"/>
          <w:szCs w:val="22"/>
        </w:rPr>
        <w:t>（教育部高等教育司2000年10月颁布/试行）</w:t>
      </w:r>
    </w:p>
    <w:p>
      <w:pPr>
        <w:snapToGrid w:val="0"/>
        <w:spacing w:line="480" w:lineRule="exact"/>
        <w:ind w:firstLine="472" w:firstLineChars="200"/>
        <w:jc w:val="center"/>
        <w:rPr>
          <w:rFonts w:ascii="仿宋" w:hAnsi="仿宋" w:eastAsia="仿宋"/>
          <w:kern w:val="0"/>
          <w:sz w:val="24"/>
          <w:szCs w:val="21"/>
        </w:rPr>
      </w:pPr>
    </w:p>
    <w:p>
      <w:pPr>
        <w:snapToGrid w:val="0"/>
        <w:spacing w:line="480" w:lineRule="exact"/>
        <w:jc w:val="center"/>
        <w:rPr>
          <w:rFonts w:ascii="黑体" w:hAnsi="黑体" w:eastAsia="黑体"/>
          <w:kern w:val="0"/>
          <w:sz w:val="24"/>
          <w:szCs w:val="18"/>
        </w:rPr>
      </w:pPr>
      <w:r>
        <w:rPr>
          <w:rFonts w:hint="eastAsia" w:ascii="黑体" w:hAnsi="黑体" w:eastAsia="黑体"/>
          <w:bCs/>
          <w:kern w:val="0"/>
          <w:sz w:val="24"/>
          <w:szCs w:val="22"/>
        </w:rPr>
        <w:t>一、适用对象</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24"/>
          <w:szCs w:val="21"/>
        </w:rPr>
        <w:t>1000个（较低要求）-1600个（标准要求），在听、说、读、写、译等方面受过初步的训练。</w:t>
      </w:r>
    </w:p>
    <w:p>
      <w:pPr>
        <w:snapToGrid w:val="0"/>
        <w:spacing w:line="480" w:lineRule="exact"/>
        <w:jc w:val="center"/>
        <w:rPr>
          <w:rFonts w:ascii="黑体" w:hAnsi="黑体" w:eastAsia="黑体"/>
          <w:bCs/>
          <w:kern w:val="0"/>
          <w:sz w:val="24"/>
          <w:szCs w:val="22"/>
        </w:rPr>
      </w:pPr>
      <w:r>
        <w:rPr>
          <w:rFonts w:hint="eastAsia" w:ascii="黑体" w:hAnsi="黑体" w:eastAsia="黑体"/>
          <w:bCs/>
          <w:kern w:val="0"/>
          <w:sz w:val="24"/>
          <w:szCs w:val="22"/>
        </w:rPr>
        <w:t>二、教学目的</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高职高专教育英语课程的教学目的是：经过</w:t>
      </w:r>
      <w:r>
        <w:rPr>
          <w:rFonts w:ascii="仿宋" w:hAnsi="仿宋" w:eastAsia="仿宋"/>
          <w:kern w:val="0"/>
          <w:sz w:val="24"/>
          <w:szCs w:val="21"/>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jc w:val="center"/>
        <w:rPr>
          <w:rFonts w:ascii="黑体" w:hAnsi="黑体" w:eastAsia="黑体"/>
          <w:bCs/>
          <w:kern w:val="0"/>
          <w:sz w:val="24"/>
          <w:szCs w:val="22"/>
        </w:rPr>
      </w:pPr>
      <w:r>
        <w:rPr>
          <w:rFonts w:hint="eastAsia" w:ascii="黑体" w:hAnsi="黑体" w:eastAsia="黑体"/>
          <w:bCs/>
          <w:kern w:val="0"/>
          <w:sz w:val="24"/>
          <w:szCs w:val="22"/>
        </w:rPr>
        <w:t>三、教学要求</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鉴于目前高职、高专和成人高专学生入学时的英语水平差异较大，本课程的教学要求分为</w:t>
      </w:r>
      <w:r>
        <w:rPr>
          <w:rFonts w:ascii="仿宋" w:hAnsi="仿宋" w:eastAsia="仿宋"/>
          <w:kern w:val="0"/>
          <w:sz w:val="24"/>
          <w:szCs w:val="21"/>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本课程在加强英语语言基础知识和基本技能训练的同时，重视培养学生实际使用英语进行交际的能力。通过本课程的学习，学生应该达到下列要求：</w:t>
      </w:r>
    </w:p>
    <w:p>
      <w:pPr>
        <w:snapToGrid w:val="0"/>
        <w:spacing w:line="480" w:lineRule="exact"/>
        <w:ind w:firstLine="472" w:firstLineChars="200"/>
        <w:jc w:val="left"/>
        <w:rPr>
          <w:rFonts w:ascii="仿宋" w:hAnsi="仿宋" w:eastAsia="仿宋"/>
          <w:b/>
          <w:kern w:val="0"/>
          <w:sz w:val="24"/>
          <w:szCs w:val="18"/>
        </w:rPr>
      </w:pPr>
      <w:r>
        <w:rPr>
          <w:rFonts w:ascii="仿宋" w:hAnsi="仿宋" w:eastAsia="仿宋"/>
          <w:b/>
          <w:kern w:val="0"/>
          <w:sz w:val="24"/>
          <w:szCs w:val="21"/>
        </w:rPr>
        <w:t>1.词汇</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B级：认知2500个英语单词（包括入学时要求掌握的1000个词）以及由这些词构成的常用词组，对其中1500左右的单词能正确拼写，英汉互译。</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2.语法</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掌握基本的英语语法规则，在听、说、读、写、译中能正确运用所学语法知识。</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3.听力</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A级：能听懂日常和涉外业务活动中使用的结构简单、发音清楚、语速较慢（每分钟120词左右）的英语对话和不太复杂的陈述，理解基本正确。</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B级：能听懂涉及日常交际的结构简单、发音清楚、语速较慢（每分钟110词左右）的英语简短对话和陈述，理解基本正确。</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4.口语</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A级：能用英语进行一般的课堂交际，并能在日常和涉外业务活动中进行简单的交流。</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B级：掌握一般的课堂用语，并能在日常涉外活动中进行简单的交流。</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5.阅读</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6.写作</w:t>
      </w:r>
    </w:p>
    <w:p>
      <w:pPr>
        <w:snapToGrid w:val="0"/>
        <w:spacing w:line="480" w:lineRule="exact"/>
        <w:ind w:firstLine="472" w:firstLineChars="200"/>
        <w:jc w:val="left"/>
        <w:rPr>
          <w:rFonts w:ascii="仿宋" w:hAnsi="仿宋" w:eastAsia="仿宋"/>
          <w:kern w:val="0"/>
          <w:sz w:val="24"/>
          <w:szCs w:val="21"/>
        </w:rPr>
      </w:pPr>
      <w:r>
        <w:rPr>
          <w:rFonts w:ascii="仿宋" w:hAnsi="仿宋" w:eastAsia="仿宋"/>
          <w:kern w:val="0"/>
          <w:sz w:val="24"/>
          <w:szCs w:val="21"/>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B级：能运用所学词汇和语法写出简单的短文；能用英语填写表格，套写便函、简历等，词句基本正确，无重大语法错误，格式基本恰当，表达清楚。</w:t>
      </w:r>
    </w:p>
    <w:p>
      <w:pPr>
        <w:snapToGrid w:val="0"/>
        <w:spacing w:line="480" w:lineRule="exact"/>
        <w:ind w:firstLine="472" w:firstLineChars="200"/>
        <w:jc w:val="left"/>
        <w:rPr>
          <w:rFonts w:ascii="仿宋" w:hAnsi="仿宋" w:eastAsia="仿宋"/>
          <w:b/>
          <w:kern w:val="0"/>
          <w:sz w:val="24"/>
          <w:szCs w:val="21"/>
        </w:rPr>
      </w:pPr>
      <w:r>
        <w:rPr>
          <w:rFonts w:ascii="仿宋" w:hAnsi="仿宋" w:eastAsia="仿宋"/>
          <w:b/>
          <w:kern w:val="0"/>
          <w:sz w:val="24"/>
          <w:szCs w:val="21"/>
        </w:rPr>
        <w:t>7</w:t>
      </w:r>
      <w:r>
        <w:rPr>
          <w:rFonts w:hint="eastAsia" w:ascii="仿宋" w:hAnsi="仿宋" w:eastAsia="仿宋"/>
          <w:b/>
          <w:kern w:val="0"/>
          <w:sz w:val="24"/>
          <w:szCs w:val="21"/>
        </w:rPr>
        <w:t>.</w:t>
      </w:r>
      <w:r>
        <w:rPr>
          <w:rFonts w:ascii="仿宋" w:hAnsi="仿宋" w:eastAsia="仿宋"/>
          <w:b/>
          <w:kern w:val="0"/>
          <w:sz w:val="24"/>
          <w:szCs w:val="21"/>
        </w:rPr>
        <w:t>翻译（英译汉）</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472" w:firstLineChars="200"/>
        <w:jc w:val="left"/>
        <w:rPr>
          <w:rFonts w:ascii="仿宋" w:hAnsi="仿宋" w:eastAsia="仿宋"/>
          <w:kern w:val="0"/>
          <w:sz w:val="24"/>
          <w:szCs w:val="21"/>
        </w:rPr>
      </w:pPr>
      <w:r>
        <w:rPr>
          <w:rFonts w:ascii="仿宋" w:hAnsi="仿宋" w:eastAsia="仿宋"/>
          <w:kern w:val="0"/>
          <w:sz w:val="24"/>
          <w:szCs w:val="21"/>
        </w:rPr>
        <w:t>B级：能借助词典将中等偏下难度的一般题材的文字材料译成汉语。理解正确，译文达意。</w:t>
      </w:r>
    </w:p>
    <w:p>
      <w:pPr>
        <w:snapToGrid w:val="0"/>
        <w:spacing w:line="480" w:lineRule="exact"/>
        <w:jc w:val="center"/>
        <w:rPr>
          <w:rFonts w:ascii="仿宋" w:hAnsi="仿宋" w:eastAsia="仿宋"/>
          <w:kern w:val="0"/>
          <w:sz w:val="24"/>
          <w:szCs w:val="18"/>
        </w:rPr>
      </w:pPr>
      <w:r>
        <w:rPr>
          <w:rFonts w:hint="eastAsia" w:ascii="黑体" w:hAnsi="黑体" w:eastAsia="黑体"/>
          <w:bCs/>
          <w:kern w:val="0"/>
          <w:sz w:val="24"/>
          <w:szCs w:val="22"/>
        </w:rPr>
        <w:t>四、测试</w:t>
      </w:r>
    </w:p>
    <w:p>
      <w:pPr>
        <w:snapToGrid w:val="0"/>
        <w:spacing w:line="480" w:lineRule="exact"/>
        <w:ind w:firstLine="472" w:firstLineChars="200"/>
        <w:jc w:val="left"/>
        <w:rPr>
          <w:rFonts w:ascii="仿宋" w:hAnsi="仿宋" w:eastAsia="仿宋"/>
          <w:kern w:val="0"/>
          <w:sz w:val="24"/>
          <w:szCs w:val="18"/>
        </w:rPr>
      </w:pPr>
      <w:r>
        <w:rPr>
          <w:rFonts w:hint="eastAsia" w:ascii="仿宋" w:hAnsi="仿宋" w:eastAsia="仿宋"/>
          <w:kern w:val="0"/>
          <w:sz w:val="24"/>
          <w:szCs w:val="21"/>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24"/>
          <w:szCs w:val="21"/>
        </w:rPr>
        <w:t>A、B两级（含笔试和口试）。</w:t>
      </w:r>
    </w:p>
    <w:p>
      <w:pPr>
        <w:snapToGrid w:val="0"/>
        <w:spacing w:line="480" w:lineRule="exact"/>
        <w:jc w:val="center"/>
        <w:rPr>
          <w:rFonts w:ascii="黑体" w:hAnsi="黑体" w:eastAsia="黑体"/>
          <w:bCs/>
          <w:kern w:val="0"/>
          <w:sz w:val="24"/>
          <w:szCs w:val="22"/>
        </w:rPr>
      </w:pPr>
      <w:r>
        <w:rPr>
          <w:rFonts w:hint="eastAsia" w:ascii="黑体" w:hAnsi="黑体" w:eastAsia="黑体"/>
          <w:bCs/>
          <w:kern w:val="0"/>
          <w:sz w:val="24"/>
          <w:szCs w:val="22"/>
        </w:rPr>
        <w:t>五、教学中需要注意的几个问题</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1.</w:t>
      </w:r>
      <w:r>
        <w:rPr>
          <w:rFonts w:hint="eastAsia" w:ascii="仿宋" w:hAnsi="仿宋" w:eastAsia="仿宋"/>
          <w:kern w:val="0"/>
          <w:sz w:val="24"/>
          <w:szCs w:val="21"/>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3.重视语言学习的规律，正确处理听、说、读、写、译之间的关系，确保各项语言能力的协调发展。目前要特别注意加强听说技能的培养。</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472" w:firstLineChars="200"/>
        <w:jc w:val="left"/>
        <w:rPr>
          <w:rFonts w:ascii="仿宋" w:hAnsi="仿宋" w:eastAsia="仿宋"/>
          <w:kern w:val="0"/>
          <w:sz w:val="24"/>
          <w:szCs w:val="18"/>
        </w:rPr>
      </w:pPr>
      <w:r>
        <w:rPr>
          <w:rFonts w:ascii="仿宋" w:hAnsi="仿宋" w:eastAsia="仿宋"/>
          <w:kern w:val="0"/>
          <w:sz w:val="24"/>
          <w:szCs w:val="21"/>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472" w:firstLineChars="200"/>
        <w:jc w:val="left"/>
        <w:rPr>
          <w:rFonts w:ascii="仿宋" w:hAnsi="仿宋" w:eastAsia="仿宋"/>
          <w:kern w:val="0"/>
          <w:sz w:val="24"/>
          <w:szCs w:val="21"/>
        </w:rPr>
      </w:pPr>
      <w:r>
        <w:rPr>
          <w:rFonts w:ascii="仿宋" w:hAnsi="仿宋" w:eastAsia="仿宋"/>
          <w:kern w:val="0"/>
          <w:sz w:val="24"/>
          <w:szCs w:val="21"/>
        </w:rPr>
        <w:t>7.积极引进和使用计算机多媒体、网络技术等现代化的教学手段，改善学校的英语教学条件。组织学生参加丰富多彩的</w:t>
      </w:r>
      <w:r>
        <w:rPr>
          <w:rFonts w:hint="eastAsia" w:ascii="仿宋" w:hAnsi="仿宋" w:eastAsia="仿宋"/>
          <w:kern w:val="0"/>
          <w:sz w:val="24"/>
          <w:szCs w:val="21"/>
        </w:rPr>
        <w:t>英语课外活动，营造良好的英语学习氛围，激发学生学习英语的自觉性和积极性。</w:t>
      </w:r>
    </w:p>
    <w:p>
      <w:pPr>
        <w:widowControl/>
        <w:spacing w:line="480" w:lineRule="exact"/>
        <w:jc w:val="left"/>
        <w:rPr>
          <w:kern w:val="0"/>
          <w:szCs w:val="21"/>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jc w:val="center"/>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jc w:val="center"/>
        <w:rPr>
          <w:kern w:val="0"/>
          <w:szCs w:val="21"/>
        </w:rPr>
      </w:pPr>
    </w:p>
    <w:p>
      <w:pPr>
        <w:snapToGrid w:val="0"/>
        <w:spacing w:line="480" w:lineRule="exact"/>
        <w:ind w:firstLine="480"/>
        <w:jc w:val="left"/>
        <w:rPr>
          <w:kern w:val="0"/>
          <w:szCs w:val="21"/>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szCs w:val="21"/>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szCs w:val="21"/>
        </w:rPr>
      </w:pPr>
      <w:r>
        <w:rPr>
          <w:rFonts w:hint="eastAsia" w:ascii="宋体" w:hAnsi="宋体"/>
          <w:kern w:val="0"/>
          <w:sz w:val="24"/>
        </w:rPr>
        <w:t>三、标</w:t>
      </w:r>
      <w:r>
        <w:rPr>
          <w:rFonts w:ascii="宋体" w:hAnsi="宋体"/>
          <w:kern w:val="0"/>
          <w:sz w:val="24"/>
        </w:rPr>
        <w:t>*号者为A级要求。</w:t>
      </w:r>
    </w:p>
    <w:p>
      <w:pPr>
        <w:snapToGrid w:val="0"/>
        <w:spacing w:line="560" w:lineRule="exact"/>
        <w:jc w:val="center"/>
        <w:rPr>
          <w:kern w:val="0"/>
          <w:szCs w:val="21"/>
        </w:rPr>
      </w:pPr>
      <w:r>
        <w:rPr>
          <w:rFonts w:hint="eastAsia" w:ascii="宋体" w:hAnsi="宋体"/>
          <w:b/>
          <w:bCs/>
          <w:kern w:val="0"/>
          <w:sz w:val="28"/>
          <w:szCs w:val="28"/>
        </w:rPr>
        <w:t>交际范围表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09"/>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jc w:val="center"/>
              <w:rPr>
                <w:kern w:val="0"/>
                <w:sz w:val="18"/>
                <w:szCs w:val="18"/>
              </w:rPr>
            </w:pPr>
          </w:p>
        </w:tc>
        <w:tc>
          <w:tcPr>
            <w:tcW w:w="3255" w:type="dxa"/>
            <w:tcMar>
              <w:top w:w="0" w:type="dxa"/>
              <w:left w:w="108" w:type="dxa"/>
              <w:bottom w:w="0" w:type="dxa"/>
              <w:right w:w="108" w:type="dxa"/>
            </w:tcMar>
            <w:vAlign w:val="center"/>
          </w:tcPr>
          <w:p>
            <w:pPr>
              <w:snapToGrid w:val="0"/>
              <w:spacing w:line="320" w:lineRule="exact"/>
              <w:jc w:val="center"/>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jc w:val="center"/>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jc w:val="center"/>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jc w:val="center"/>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jc w:val="center"/>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rFonts w:ascii="黑体" w:eastAsia="黑体"/>
          <w:kern w:val="0"/>
          <w:sz w:val="28"/>
          <w:szCs w:val="28"/>
        </w:rPr>
      </w:pPr>
    </w:p>
    <w:p>
      <w:pPr>
        <w:snapToGrid w:val="0"/>
        <w:spacing w:line="480" w:lineRule="exact"/>
        <w:jc w:val="left"/>
        <w:rPr>
          <w:kern w:val="0"/>
          <w:szCs w:val="21"/>
        </w:rPr>
      </w:pPr>
      <w:r>
        <w:rPr>
          <w:rFonts w:hint="eastAsia" w:ascii="黑体" w:eastAsia="黑体"/>
          <w:kern w:val="0"/>
          <w:sz w:val="28"/>
          <w:szCs w:val="28"/>
        </w:rPr>
        <w:t>附表二</w:t>
      </w:r>
    </w:p>
    <w:p>
      <w:pPr>
        <w:snapToGrid w:val="0"/>
        <w:spacing w:line="480" w:lineRule="exact"/>
        <w:jc w:val="center"/>
        <w:rPr>
          <w:rFonts w:ascii="黑体" w:eastAsia="黑体"/>
          <w:kern w:val="0"/>
          <w:sz w:val="30"/>
          <w:szCs w:val="30"/>
        </w:rPr>
      </w:pPr>
      <w:r>
        <w:rPr>
          <w:rFonts w:hint="eastAsia" w:ascii="黑体" w:eastAsia="黑体"/>
          <w:kern w:val="0"/>
          <w:sz w:val="30"/>
          <w:szCs w:val="30"/>
        </w:rPr>
        <w:t>语言技能表</w:t>
      </w:r>
    </w:p>
    <w:p>
      <w:pPr>
        <w:snapToGrid w:val="0"/>
        <w:spacing w:line="480" w:lineRule="exact"/>
        <w:jc w:val="center"/>
        <w:rPr>
          <w:kern w:val="0"/>
          <w:szCs w:val="21"/>
        </w:rPr>
      </w:pPr>
    </w:p>
    <w:p>
      <w:pPr>
        <w:snapToGrid w:val="0"/>
        <w:spacing w:line="480" w:lineRule="exact"/>
        <w:ind w:firstLine="472" w:firstLineChars="200"/>
        <w:jc w:val="left"/>
        <w:rPr>
          <w:kern w:val="0"/>
          <w:szCs w:val="21"/>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szCs w:val="21"/>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szCs w:val="21"/>
        </w:rPr>
      </w:pPr>
      <w:r>
        <w:rPr>
          <w:rFonts w:ascii="宋体" w:hAnsi="宋体"/>
          <w:kern w:val="0"/>
          <w:sz w:val="24"/>
        </w:rPr>
        <w:t>1.听的技能</w:t>
      </w:r>
    </w:p>
    <w:p>
      <w:pPr>
        <w:snapToGrid w:val="0"/>
        <w:spacing w:line="480" w:lineRule="exact"/>
        <w:ind w:firstLine="720"/>
        <w:jc w:val="left"/>
        <w:rPr>
          <w:kern w:val="0"/>
          <w:szCs w:val="21"/>
        </w:rPr>
      </w:pPr>
      <w:r>
        <w:rPr>
          <w:rFonts w:ascii="宋体" w:hAnsi="宋体"/>
          <w:kern w:val="0"/>
          <w:sz w:val="24"/>
        </w:rPr>
        <w:t>1）理解所听材料的主旨或要点</w:t>
      </w:r>
    </w:p>
    <w:p>
      <w:pPr>
        <w:snapToGrid w:val="0"/>
        <w:spacing w:line="480" w:lineRule="exact"/>
        <w:ind w:firstLine="720"/>
        <w:jc w:val="left"/>
        <w:rPr>
          <w:kern w:val="0"/>
          <w:szCs w:val="21"/>
        </w:rPr>
      </w:pPr>
      <w:r>
        <w:rPr>
          <w:rFonts w:ascii="宋体" w:hAnsi="宋体"/>
          <w:kern w:val="0"/>
          <w:sz w:val="24"/>
        </w:rPr>
        <w:t>2）理解具体信息</w:t>
      </w:r>
    </w:p>
    <w:p>
      <w:pPr>
        <w:snapToGrid w:val="0"/>
        <w:spacing w:line="480" w:lineRule="exact"/>
        <w:ind w:firstLine="720"/>
        <w:jc w:val="left"/>
        <w:rPr>
          <w:kern w:val="0"/>
          <w:szCs w:val="21"/>
        </w:rPr>
      </w:pPr>
      <w:r>
        <w:rPr>
          <w:rFonts w:ascii="宋体" w:hAnsi="宋体"/>
          <w:kern w:val="0"/>
          <w:sz w:val="24"/>
        </w:rPr>
        <w:t>3）理解所听材料的背景、说话人之间的关系等</w:t>
      </w:r>
    </w:p>
    <w:p>
      <w:pPr>
        <w:snapToGrid w:val="0"/>
        <w:spacing w:line="480" w:lineRule="exact"/>
        <w:ind w:firstLine="720"/>
        <w:jc w:val="left"/>
        <w:rPr>
          <w:kern w:val="0"/>
          <w:szCs w:val="21"/>
        </w:rPr>
      </w:pPr>
      <w:r>
        <w:rPr>
          <w:rFonts w:ascii="宋体" w:hAnsi="宋体"/>
          <w:kern w:val="0"/>
          <w:sz w:val="24"/>
        </w:rPr>
        <w:t>4）推断所听材料的含义</w:t>
      </w:r>
    </w:p>
    <w:p>
      <w:pPr>
        <w:snapToGrid w:val="0"/>
        <w:spacing w:line="480" w:lineRule="exact"/>
        <w:ind w:firstLine="478"/>
        <w:jc w:val="left"/>
        <w:rPr>
          <w:kern w:val="0"/>
          <w:szCs w:val="21"/>
        </w:rPr>
      </w:pPr>
      <w:r>
        <w:rPr>
          <w:rFonts w:ascii="宋体" w:hAnsi="宋体"/>
          <w:kern w:val="0"/>
          <w:sz w:val="24"/>
        </w:rPr>
        <w:t>2.说的技能</w:t>
      </w:r>
    </w:p>
    <w:p>
      <w:pPr>
        <w:snapToGrid w:val="0"/>
        <w:spacing w:line="480" w:lineRule="exact"/>
        <w:ind w:firstLine="720"/>
        <w:jc w:val="left"/>
        <w:rPr>
          <w:kern w:val="0"/>
          <w:szCs w:val="21"/>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szCs w:val="21"/>
        </w:rPr>
      </w:pPr>
      <w:r>
        <w:rPr>
          <w:rFonts w:ascii="宋体" w:hAnsi="宋体"/>
          <w:kern w:val="0"/>
          <w:sz w:val="24"/>
        </w:rPr>
        <w:t>2）交流有困难时能采取简单的应变措施</w:t>
      </w:r>
    </w:p>
    <w:p>
      <w:pPr>
        <w:snapToGrid w:val="0"/>
        <w:spacing w:line="480" w:lineRule="exact"/>
        <w:ind w:firstLine="478"/>
        <w:jc w:val="left"/>
        <w:rPr>
          <w:kern w:val="0"/>
          <w:szCs w:val="21"/>
        </w:rPr>
      </w:pPr>
      <w:r>
        <w:rPr>
          <w:rFonts w:ascii="宋体" w:hAnsi="宋体"/>
          <w:kern w:val="0"/>
          <w:sz w:val="24"/>
        </w:rPr>
        <w:t>3.阅读技能</w:t>
      </w:r>
    </w:p>
    <w:p>
      <w:pPr>
        <w:snapToGrid w:val="0"/>
        <w:spacing w:line="480" w:lineRule="exact"/>
        <w:ind w:firstLine="720"/>
        <w:jc w:val="left"/>
        <w:rPr>
          <w:kern w:val="0"/>
          <w:szCs w:val="21"/>
        </w:rPr>
      </w:pPr>
      <w:r>
        <w:rPr>
          <w:rFonts w:ascii="宋体" w:hAnsi="宋体"/>
          <w:kern w:val="0"/>
          <w:sz w:val="24"/>
        </w:rPr>
        <w:t>1）理解文章的主旨或要点</w:t>
      </w:r>
    </w:p>
    <w:p>
      <w:pPr>
        <w:snapToGrid w:val="0"/>
        <w:spacing w:line="480" w:lineRule="exact"/>
        <w:ind w:firstLine="720"/>
        <w:jc w:val="left"/>
        <w:rPr>
          <w:kern w:val="0"/>
          <w:szCs w:val="21"/>
        </w:rPr>
      </w:pPr>
      <w:r>
        <w:rPr>
          <w:rFonts w:ascii="宋体" w:hAnsi="宋体"/>
          <w:kern w:val="0"/>
          <w:sz w:val="24"/>
        </w:rPr>
        <w:t>2）理解文章中的具体信息</w:t>
      </w:r>
    </w:p>
    <w:p>
      <w:pPr>
        <w:snapToGrid w:val="0"/>
        <w:spacing w:line="480" w:lineRule="exact"/>
        <w:ind w:firstLine="720"/>
        <w:jc w:val="left"/>
        <w:rPr>
          <w:kern w:val="0"/>
          <w:szCs w:val="21"/>
        </w:rPr>
      </w:pPr>
      <w:r>
        <w:rPr>
          <w:rFonts w:ascii="宋体" w:hAnsi="宋体"/>
          <w:kern w:val="0"/>
          <w:sz w:val="24"/>
        </w:rPr>
        <w:t>3）根据上下文推断生词意思</w:t>
      </w:r>
    </w:p>
    <w:p>
      <w:pPr>
        <w:snapToGrid w:val="0"/>
        <w:spacing w:line="480" w:lineRule="exact"/>
        <w:ind w:firstLine="720"/>
        <w:jc w:val="left"/>
        <w:rPr>
          <w:kern w:val="0"/>
          <w:szCs w:val="21"/>
        </w:rPr>
      </w:pPr>
      <w:r>
        <w:rPr>
          <w:rFonts w:ascii="宋体" w:hAnsi="宋体"/>
          <w:kern w:val="0"/>
          <w:sz w:val="24"/>
        </w:rPr>
        <w:t>4）根据上下文作出简单的判断和推理</w:t>
      </w:r>
    </w:p>
    <w:p>
      <w:pPr>
        <w:snapToGrid w:val="0"/>
        <w:spacing w:line="480" w:lineRule="exact"/>
        <w:ind w:firstLine="720"/>
        <w:jc w:val="left"/>
        <w:rPr>
          <w:kern w:val="0"/>
          <w:szCs w:val="21"/>
        </w:rPr>
      </w:pPr>
      <w:r>
        <w:rPr>
          <w:rFonts w:ascii="宋体" w:hAnsi="宋体"/>
          <w:kern w:val="0"/>
          <w:sz w:val="24"/>
        </w:rPr>
        <w:t>5）理解文章的写作意图、作者的见解和态度等</w:t>
      </w:r>
    </w:p>
    <w:p>
      <w:pPr>
        <w:snapToGrid w:val="0"/>
        <w:spacing w:line="480" w:lineRule="exact"/>
        <w:ind w:firstLine="720"/>
        <w:jc w:val="left"/>
        <w:rPr>
          <w:kern w:val="0"/>
          <w:szCs w:val="21"/>
        </w:rPr>
      </w:pPr>
      <w:r>
        <w:rPr>
          <w:rFonts w:ascii="宋体" w:hAnsi="宋体"/>
          <w:kern w:val="0"/>
          <w:sz w:val="24"/>
        </w:rPr>
        <w:t>6）就文章内容作出结论</w:t>
      </w:r>
    </w:p>
    <w:p>
      <w:pPr>
        <w:snapToGrid w:val="0"/>
        <w:spacing w:line="480" w:lineRule="exact"/>
        <w:ind w:firstLine="720"/>
        <w:jc w:val="left"/>
        <w:rPr>
          <w:kern w:val="0"/>
          <w:szCs w:val="21"/>
        </w:rPr>
      </w:pPr>
      <w:r>
        <w:rPr>
          <w:rFonts w:ascii="宋体" w:hAnsi="宋体"/>
          <w:kern w:val="0"/>
          <w:sz w:val="24"/>
        </w:rPr>
        <w:t>7）快速查找有关信息</w:t>
      </w:r>
    </w:p>
    <w:p>
      <w:pPr>
        <w:snapToGrid w:val="0"/>
        <w:spacing w:line="480" w:lineRule="exact"/>
        <w:ind w:firstLine="478"/>
        <w:jc w:val="left"/>
        <w:rPr>
          <w:kern w:val="0"/>
          <w:szCs w:val="21"/>
        </w:rPr>
      </w:pPr>
      <w:r>
        <w:rPr>
          <w:rFonts w:ascii="宋体" w:hAnsi="宋体"/>
          <w:kern w:val="0"/>
          <w:sz w:val="24"/>
        </w:rPr>
        <w:t>4.翻译（英译汉）技能</w:t>
      </w:r>
    </w:p>
    <w:p>
      <w:pPr>
        <w:snapToGrid w:val="0"/>
        <w:spacing w:line="480" w:lineRule="exact"/>
        <w:ind w:firstLine="720"/>
        <w:jc w:val="left"/>
        <w:rPr>
          <w:kern w:val="0"/>
          <w:szCs w:val="21"/>
        </w:rPr>
      </w:pPr>
      <w:r>
        <w:rPr>
          <w:rFonts w:ascii="宋体" w:hAnsi="宋体"/>
          <w:kern w:val="0"/>
          <w:sz w:val="24"/>
        </w:rPr>
        <w:t>1）正确翻译一般语句，基本符合汉语习惯</w:t>
      </w:r>
    </w:p>
    <w:p>
      <w:pPr>
        <w:snapToGrid w:val="0"/>
        <w:spacing w:line="480" w:lineRule="exact"/>
        <w:ind w:firstLine="720"/>
        <w:jc w:val="left"/>
        <w:rPr>
          <w:kern w:val="0"/>
          <w:szCs w:val="21"/>
        </w:rPr>
      </w:pPr>
      <w:r>
        <w:rPr>
          <w:rFonts w:ascii="宋体" w:hAnsi="宋体"/>
          <w:kern w:val="0"/>
          <w:sz w:val="24"/>
        </w:rPr>
        <w:t>2）正确掌握被动句式的译法</w:t>
      </w:r>
    </w:p>
    <w:p>
      <w:pPr>
        <w:snapToGrid w:val="0"/>
        <w:spacing w:line="480" w:lineRule="exact"/>
        <w:ind w:firstLine="720"/>
        <w:jc w:val="left"/>
        <w:rPr>
          <w:kern w:val="0"/>
          <w:szCs w:val="21"/>
        </w:rPr>
      </w:pPr>
      <w:r>
        <w:rPr>
          <w:rFonts w:ascii="宋体" w:hAnsi="宋体"/>
          <w:kern w:val="0"/>
          <w:sz w:val="24"/>
        </w:rPr>
        <w:t>3）正确掌握倍数的译法</w:t>
      </w:r>
    </w:p>
    <w:p>
      <w:pPr>
        <w:snapToGrid w:val="0"/>
        <w:spacing w:line="480" w:lineRule="exact"/>
        <w:ind w:firstLine="720"/>
        <w:jc w:val="left"/>
        <w:rPr>
          <w:kern w:val="0"/>
          <w:szCs w:val="21"/>
        </w:rPr>
      </w:pPr>
      <w:r>
        <w:rPr>
          <w:rFonts w:ascii="宋体" w:hAnsi="宋体"/>
          <w:kern w:val="0"/>
          <w:sz w:val="24"/>
        </w:rPr>
        <w:t>4）正确掌握定语从句的译法</w:t>
      </w:r>
    </w:p>
    <w:p>
      <w:pPr>
        <w:snapToGrid w:val="0"/>
        <w:spacing w:line="480" w:lineRule="exact"/>
        <w:ind w:firstLine="720"/>
        <w:jc w:val="left"/>
        <w:rPr>
          <w:kern w:val="0"/>
          <w:szCs w:val="21"/>
        </w:rPr>
      </w:pPr>
      <w:r>
        <w:rPr>
          <w:rFonts w:ascii="宋体" w:hAnsi="宋体"/>
          <w:kern w:val="0"/>
          <w:sz w:val="24"/>
        </w:rPr>
        <w:t>5）正确掌握长句的译法</w:t>
      </w:r>
    </w:p>
    <w:p>
      <w:pPr>
        <w:snapToGrid w:val="0"/>
        <w:spacing w:line="480" w:lineRule="exact"/>
        <w:ind w:firstLine="478"/>
        <w:jc w:val="left"/>
        <w:rPr>
          <w:kern w:val="0"/>
          <w:szCs w:val="21"/>
        </w:rPr>
      </w:pPr>
      <w:r>
        <w:rPr>
          <w:rFonts w:ascii="宋体" w:hAnsi="宋体"/>
          <w:kern w:val="0"/>
          <w:sz w:val="24"/>
        </w:rPr>
        <w:t>5.写的技能</w:t>
      </w:r>
    </w:p>
    <w:p>
      <w:pPr>
        <w:snapToGrid w:val="0"/>
        <w:spacing w:line="480" w:lineRule="exact"/>
        <w:ind w:firstLine="720"/>
        <w:jc w:val="left"/>
        <w:rPr>
          <w:kern w:val="0"/>
          <w:szCs w:val="21"/>
        </w:rPr>
      </w:pPr>
      <w:r>
        <w:rPr>
          <w:rFonts w:ascii="宋体" w:hAnsi="宋体"/>
          <w:kern w:val="0"/>
          <w:sz w:val="24"/>
        </w:rPr>
        <w:t>1）正确使用所学的词、词组和句型</w:t>
      </w:r>
    </w:p>
    <w:p>
      <w:pPr>
        <w:snapToGrid w:val="0"/>
        <w:spacing w:line="480" w:lineRule="exact"/>
        <w:ind w:firstLine="720"/>
        <w:jc w:val="left"/>
        <w:rPr>
          <w:kern w:val="0"/>
          <w:szCs w:val="21"/>
        </w:rPr>
      </w:pPr>
      <w:r>
        <w:rPr>
          <w:rFonts w:ascii="宋体" w:hAnsi="宋体"/>
          <w:kern w:val="0"/>
          <w:sz w:val="24"/>
        </w:rPr>
        <w:t>2）语法及标点使用正确，句子结构完整</w:t>
      </w:r>
    </w:p>
    <w:p>
      <w:pPr>
        <w:snapToGrid w:val="0"/>
        <w:spacing w:line="480" w:lineRule="exact"/>
        <w:ind w:firstLine="720"/>
        <w:jc w:val="left"/>
        <w:rPr>
          <w:kern w:val="0"/>
          <w:szCs w:val="21"/>
        </w:rPr>
      </w:pPr>
      <w:r>
        <w:rPr>
          <w:rFonts w:ascii="宋体" w:hAnsi="宋体"/>
          <w:kern w:val="0"/>
          <w:sz w:val="24"/>
        </w:rPr>
        <w:t>3）句子意思清楚，符合逻辑顺序</w:t>
      </w:r>
    </w:p>
    <w:p>
      <w:pPr>
        <w:snapToGrid w:val="0"/>
        <w:spacing w:line="480" w:lineRule="exact"/>
        <w:ind w:firstLine="720"/>
        <w:jc w:val="left"/>
        <w:rPr>
          <w:kern w:val="0"/>
          <w:szCs w:val="21"/>
        </w:rPr>
      </w:pPr>
      <w:r>
        <w:rPr>
          <w:rFonts w:ascii="宋体" w:hAnsi="宋体"/>
          <w:kern w:val="0"/>
          <w:sz w:val="24"/>
        </w:rPr>
        <w:t>4）注意连贯性，正确使用连接手段：如first、second等</w:t>
      </w:r>
    </w:p>
    <w:p>
      <w:pPr>
        <w:snapToGrid w:val="0"/>
        <w:spacing w:line="480" w:lineRule="exact"/>
        <w:ind w:firstLine="720"/>
        <w:jc w:val="left"/>
        <w:rPr>
          <w:kern w:val="0"/>
          <w:szCs w:val="21"/>
        </w:rPr>
      </w:pPr>
      <w:r>
        <w:rPr>
          <w:rFonts w:ascii="宋体" w:hAnsi="宋体"/>
          <w:kern w:val="0"/>
          <w:sz w:val="24"/>
        </w:rPr>
        <w:t>5）正确套用或使用常见的应用文格式</w:t>
      </w:r>
    </w:p>
    <w:p>
      <w:pPr>
        <w:spacing w:line="540" w:lineRule="exact"/>
        <w:jc w:val="left"/>
        <w:rPr>
          <w:color w:val="000000"/>
          <w:sz w:val="28"/>
          <w:szCs w:val="28"/>
          <w:u w:val="single"/>
        </w:rPr>
      </w:pPr>
    </w:p>
    <w:p/>
    <w:p>
      <w:pPr>
        <w:spacing w:line="560" w:lineRule="exact"/>
      </w:pPr>
    </w:p>
    <w:sectPr>
      <w:footerReference r:id="rId3" w:type="default"/>
      <w:pgSz w:w="11906" w:h="16838"/>
      <w:pgMar w:top="2098" w:right="1474" w:bottom="1984" w:left="1587"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ICU88AAAACAQAADwAAAAAAAAABACAAAAAiAAAAZHJzL2Rvd25y&#10;ZXYueG1sUEsBAhQAFAAAAAgAh07iQPd29sQHAgAAAQQAAA4AAAAAAAAAAQAgAAAAHgEAAGRycy9l&#10;Mm9Eb2MueG1sUEsFBgAAAAAGAAYAWQEAAJc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OGQ5ODZiM2E4Yjk5NzQzMWEzODJlMzExYjI1M2UifQ=="/>
  </w:docVars>
  <w:rsids>
    <w:rsidRoot w:val="00D840F6"/>
    <w:rsid w:val="007C6E33"/>
    <w:rsid w:val="00D840F6"/>
    <w:rsid w:val="1E4D7920"/>
    <w:rsid w:val="37FC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标题 2 Char"/>
    <w:basedOn w:val="6"/>
    <w:link w:val="2"/>
    <w:qFormat/>
    <w:uiPriority w:val="0"/>
    <w:rPr>
      <w:rFonts w:ascii="宋体" w:hAnsi="宋体" w:eastAsia="宋体" w:cs="Times New Roman"/>
      <w:b/>
      <w:kern w:val="0"/>
      <w:sz w:val="36"/>
      <w:szCs w:val="36"/>
    </w:rPr>
  </w:style>
  <w:style w:type="character" w:customStyle="1" w:styleId="9">
    <w:name w:val="页脚 Char"/>
    <w:basedOn w:val="6"/>
    <w:link w:val="3"/>
    <w:qFormat/>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3886</Words>
  <Characters>4053</Characters>
  <Lines>6</Lines>
  <Paragraphs>1</Paragraphs>
  <TotalTime>10</TotalTime>
  <ScaleCrop>false</ScaleCrop>
  <LinksUpToDate>false</LinksUpToDate>
  <CharactersWithSpaces>4062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2023-03-08T08:39:00Z</dcterms:created>
  <dc:creator>jyt-1209</dc:creator>
  <cp:lastModifiedBy>☔</cp:lastModifiedBy>
  <dcterms:modified xsi:type="dcterms:W3CDTF">2023-03-20T07:27:47Z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6231F79421D5413CA8370D8DC54048B2</vt:lpwstr>
  </property>
</Properties>
</file>