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CF911" w14:textId="77777777" w:rsidR="001E002D" w:rsidRPr="00697F2A" w:rsidRDefault="00000000">
      <w:pPr>
        <w:jc w:val="center"/>
        <w:rPr>
          <w:rFonts w:asciiTheme="majorEastAsia" w:eastAsiaTheme="majorEastAsia" w:hAnsiTheme="majorEastAsia"/>
          <w:b/>
          <w:sz w:val="28"/>
          <w:szCs w:val="28"/>
        </w:rPr>
      </w:pPr>
      <w:r w:rsidRPr="00697F2A">
        <w:rPr>
          <w:rFonts w:asciiTheme="majorEastAsia" w:eastAsiaTheme="majorEastAsia" w:hAnsiTheme="majorEastAsia"/>
          <w:b/>
          <w:sz w:val="28"/>
          <w:szCs w:val="28"/>
        </w:rPr>
        <w:t>湖北商贸学院2023年普通专升本考试</w:t>
      </w:r>
    </w:p>
    <w:p w14:paraId="1B2BC1FE" w14:textId="52381BC8" w:rsidR="001E002D" w:rsidRPr="00697F2A" w:rsidRDefault="00000000">
      <w:pPr>
        <w:jc w:val="center"/>
        <w:rPr>
          <w:rFonts w:asciiTheme="majorEastAsia" w:eastAsiaTheme="majorEastAsia" w:hAnsiTheme="majorEastAsia"/>
          <w:b/>
          <w:sz w:val="28"/>
          <w:szCs w:val="28"/>
        </w:rPr>
      </w:pPr>
      <w:r w:rsidRPr="00697F2A">
        <w:rPr>
          <w:rFonts w:asciiTheme="majorEastAsia" w:eastAsiaTheme="majorEastAsia" w:hAnsiTheme="majorEastAsia"/>
          <w:b/>
          <w:sz w:val="28"/>
          <w:szCs w:val="28"/>
        </w:rPr>
        <w:t>《学前教育学》课程考试大纲</w:t>
      </w:r>
    </w:p>
    <w:p w14:paraId="4D8EAD2F" w14:textId="77777777" w:rsidR="00697F2A" w:rsidRPr="00697F2A" w:rsidRDefault="00697F2A" w:rsidP="00697F2A">
      <w:pPr>
        <w:pStyle w:val="2"/>
        <w:rPr>
          <w:rFonts w:hint="eastAsia"/>
        </w:rPr>
      </w:pPr>
    </w:p>
    <w:p w14:paraId="78BDE551" w14:textId="77777777" w:rsidR="001E002D" w:rsidRDefault="001E002D">
      <w:pPr>
        <w:pStyle w:val="2"/>
        <w:rPr>
          <w:rFonts w:ascii="宋体" w:hAnsi="宋体" w:cs="宋体"/>
          <w:szCs w:val="21"/>
        </w:rPr>
      </w:pPr>
    </w:p>
    <w:p w14:paraId="28135B09" w14:textId="77777777" w:rsidR="001E002D" w:rsidRPr="00697F2A" w:rsidRDefault="00000000" w:rsidP="00697F2A">
      <w:pPr>
        <w:adjustRightInd w:val="0"/>
        <w:snapToGrid w:val="0"/>
        <w:spacing w:line="360" w:lineRule="auto"/>
        <w:ind w:firstLineChars="200" w:firstLine="480"/>
        <w:rPr>
          <w:rFonts w:ascii="黑体" w:eastAsia="黑体" w:hAnsi="黑体" w:cs="宋体"/>
          <w:bCs/>
          <w:kern w:val="0"/>
          <w:sz w:val="24"/>
        </w:rPr>
      </w:pPr>
      <w:r w:rsidRPr="00697F2A">
        <w:rPr>
          <w:rFonts w:ascii="黑体" w:eastAsia="黑体" w:hAnsi="黑体" w:cs="宋体" w:hint="eastAsia"/>
          <w:bCs/>
          <w:kern w:val="0"/>
          <w:sz w:val="24"/>
        </w:rPr>
        <w:t>一、考核目的</w:t>
      </w:r>
    </w:p>
    <w:p w14:paraId="09983B38" w14:textId="7E984AE7" w:rsidR="001E002D" w:rsidRPr="00697F2A" w:rsidRDefault="00000000" w:rsidP="00697F2A">
      <w:pPr>
        <w:adjustRightInd w:val="0"/>
        <w:snapToGrid w:val="0"/>
        <w:spacing w:line="360" w:lineRule="auto"/>
        <w:ind w:firstLineChars="200" w:firstLine="480"/>
        <w:rPr>
          <w:rFonts w:ascii="仿宋" w:eastAsia="仿宋" w:hAnsi="仿宋" w:cs="宋体"/>
          <w:kern w:val="0"/>
          <w:sz w:val="24"/>
        </w:rPr>
      </w:pPr>
      <w:r w:rsidRPr="00697F2A">
        <w:rPr>
          <w:rFonts w:ascii="仿宋" w:eastAsia="仿宋" w:hAnsi="仿宋" w:cs="宋体" w:hint="eastAsia"/>
          <w:kern w:val="0"/>
          <w:sz w:val="24"/>
        </w:rPr>
        <w:t>专升</w:t>
      </w:r>
      <w:proofErr w:type="gramStart"/>
      <w:r w:rsidRPr="00697F2A">
        <w:rPr>
          <w:rFonts w:ascii="仿宋" w:eastAsia="仿宋" w:hAnsi="仿宋" w:cs="宋体" w:hint="eastAsia"/>
          <w:kern w:val="0"/>
          <w:sz w:val="24"/>
        </w:rPr>
        <w:t>本考试</w:t>
      </w:r>
      <w:proofErr w:type="gramEnd"/>
      <w:r w:rsidRPr="00697F2A">
        <w:rPr>
          <w:rFonts w:ascii="仿宋" w:eastAsia="仿宋" w:hAnsi="仿宋" w:cs="宋体" w:hint="eastAsia"/>
          <w:kern w:val="0"/>
          <w:sz w:val="24"/>
        </w:rPr>
        <w:t>是现阶段高等教育质量工程的重要举措之一，是针对有志向升入本科专业继续学习的专科生专门举行的具有选拔性功能的考试。《学前教育学》是学前教育本科专业的必修课程，也是报考学前教育专业专升本必备的重要课程，其考核内容、目标和命题充分体现本专业的学科性质与特点。本课程旨在考核学生掌握学前教育专业的基础理论知识和相关基本技能。</w:t>
      </w:r>
    </w:p>
    <w:p w14:paraId="302489BE" w14:textId="1FAAE6B0" w:rsidR="001E002D" w:rsidRPr="00697F2A" w:rsidRDefault="00697F2A" w:rsidP="00697F2A">
      <w:pPr>
        <w:adjustRightInd w:val="0"/>
        <w:snapToGrid w:val="0"/>
        <w:spacing w:line="360" w:lineRule="auto"/>
        <w:ind w:firstLineChars="200" w:firstLine="480"/>
        <w:rPr>
          <w:rFonts w:ascii="黑体" w:eastAsia="黑体" w:hAnsi="黑体" w:cs="宋体"/>
          <w:bCs/>
          <w:kern w:val="0"/>
          <w:sz w:val="24"/>
        </w:rPr>
      </w:pPr>
      <w:r>
        <w:rPr>
          <w:rFonts w:ascii="黑体" w:eastAsia="黑体" w:hAnsi="黑体" w:cs="宋体" w:hint="eastAsia"/>
          <w:bCs/>
          <w:kern w:val="0"/>
          <w:sz w:val="24"/>
        </w:rPr>
        <w:t>二、</w:t>
      </w:r>
      <w:r w:rsidR="00000000" w:rsidRPr="00697F2A">
        <w:rPr>
          <w:rFonts w:ascii="黑体" w:eastAsia="黑体" w:hAnsi="黑体" w:cs="宋体"/>
          <w:bCs/>
          <w:kern w:val="0"/>
          <w:sz w:val="24"/>
        </w:rPr>
        <w:t>适用专业</w:t>
      </w:r>
    </w:p>
    <w:p w14:paraId="04C512EC" w14:textId="77777777" w:rsidR="001E002D" w:rsidRPr="00697F2A" w:rsidRDefault="00000000" w:rsidP="00697F2A">
      <w:pPr>
        <w:adjustRightInd w:val="0"/>
        <w:snapToGrid w:val="0"/>
        <w:spacing w:line="360" w:lineRule="auto"/>
        <w:ind w:firstLineChars="200" w:firstLine="480"/>
        <w:rPr>
          <w:rFonts w:ascii="仿宋" w:eastAsia="仿宋" w:hAnsi="仿宋"/>
          <w:kern w:val="0"/>
          <w:sz w:val="24"/>
        </w:rPr>
      </w:pPr>
      <w:r w:rsidRPr="00697F2A">
        <w:rPr>
          <w:rFonts w:ascii="仿宋" w:eastAsia="仿宋" w:hAnsi="仿宋"/>
          <w:kern w:val="0"/>
          <w:sz w:val="24"/>
        </w:rPr>
        <w:t>学前教育专业</w:t>
      </w:r>
    </w:p>
    <w:p w14:paraId="1773937F" w14:textId="77777777" w:rsidR="001E002D" w:rsidRPr="00697F2A" w:rsidRDefault="00000000" w:rsidP="00697F2A">
      <w:pPr>
        <w:adjustRightInd w:val="0"/>
        <w:snapToGrid w:val="0"/>
        <w:spacing w:line="360" w:lineRule="auto"/>
        <w:ind w:firstLineChars="200" w:firstLine="480"/>
        <w:rPr>
          <w:rFonts w:ascii="黑体" w:eastAsia="黑体" w:hAnsi="黑体" w:cs="宋体"/>
          <w:bCs/>
          <w:kern w:val="0"/>
          <w:sz w:val="24"/>
        </w:rPr>
      </w:pPr>
      <w:r w:rsidRPr="00697F2A">
        <w:rPr>
          <w:rFonts w:ascii="黑体" w:eastAsia="黑体" w:hAnsi="黑体" w:cs="宋体"/>
          <w:bCs/>
          <w:kern w:val="0"/>
          <w:sz w:val="24"/>
        </w:rPr>
        <w:t>三、参考教材</w:t>
      </w:r>
    </w:p>
    <w:p w14:paraId="47EE259C" w14:textId="77777777" w:rsidR="001E002D" w:rsidRPr="00697F2A" w:rsidRDefault="00000000" w:rsidP="00697F2A">
      <w:pPr>
        <w:adjustRightInd w:val="0"/>
        <w:snapToGrid w:val="0"/>
        <w:spacing w:line="360" w:lineRule="auto"/>
        <w:ind w:firstLineChars="200" w:firstLine="480"/>
        <w:rPr>
          <w:rFonts w:ascii="仿宋" w:eastAsia="仿宋" w:hAnsi="仿宋"/>
          <w:kern w:val="0"/>
          <w:sz w:val="24"/>
        </w:rPr>
      </w:pPr>
      <w:r w:rsidRPr="00697F2A">
        <w:rPr>
          <w:rFonts w:ascii="仿宋" w:eastAsia="仿宋" w:hAnsi="仿宋"/>
          <w:kern w:val="0"/>
          <w:sz w:val="24"/>
        </w:rPr>
        <w:t xml:space="preserve">《学前教育原理（第1版）》[M].蔡迎旗.武汉：华中师范大学出版社，2017年12月. </w:t>
      </w:r>
    </w:p>
    <w:p w14:paraId="0D3B0BC1" w14:textId="77777777" w:rsidR="00C53699" w:rsidRPr="00697F2A" w:rsidRDefault="00000000" w:rsidP="00697F2A">
      <w:pPr>
        <w:pStyle w:val="2"/>
        <w:spacing w:line="360" w:lineRule="auto"/>
        <w:ind w:firstLine="480"/>
        <w:rPr>
          <w:rFonts w:ascii="仿宋" w:eastAsia="仿宋" w:hAnsi="仿宋" w:cs="宋体"/>
          <w:b/>
          <w:kern w:val="0"/>
          <w:sz w:val="24"/>
        </w:rPr>
      </w:pPr>
      <w:r w:rsidRPr="00697F2A">
        <w:rPr>
          <w:rFonts w:ascii="仿宋" w:eastAsia="仿宋" w:hAnsi="仿宋" w:cs="宋体" w:hint="eastAsia"/>
          <w:noProof/>
          <w:sz w:val="24"/>
        </w:rPr>
        <w:drawing>
          <wp:inline distT="0" distB="0" distL="114300" distR="114300" wp14:anchorId="327866BE" wp14:editId="440F5C76">
            <wp:extent cx="2793648" cy="3867150"/>
            <wp:effectExtent l="0" t="0" r="6985" b="0"/>
            <wp:docPr id="7" name="图片 4" descr="E4700155430F9258EE549D019B50076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descr="E4700155430F9258EE549D019B50076F"/>
                    <pic:cNvPicPr>
                      <a:picLocks noChangeAspect="1"/>
                    </pic:cNvPicPr>
                  </pic:nvPicPr>
                  <pic:blipFill>
                    <a:blip r:embed="rId7"/>
                    <a:srcRect l="2270" r="1921" b="284"/>
                    <a:stretch>
                      <a:fillRect/>
                    </a:stretch>
                  </pic:blipFill>
                  <pic:spPr>
                    <a:xfrm>
                      <a:off x="0" y="0"/>
                      <a:ext cx="2799662" cy="3875474"/>
                    </a:xfrm>
                    <a:prstGeom prst="rect">
                      <a:avLst/>
                    </a:prstGeom>
                  </pic:spPr>
                </pic:pic>
              </a:graphicData>
            </a:graphic>
          </wp:inline>
        </w:drawing>
      </w:r>
    </w:p>
    <w:p w14:paraId="18676D98" w14:textId="77777777" w:rsidR="00C53699" w:rsidRPr="00697F2A" w:rsidRDefault="00C53699" w:rsidP="00697F2A">
      <w:pPr>
        <w:adjustRightInd w:val="0"/>
        <w:snapToGrid w:val="0"/>
        <w:spacing w:line="360" w:lineRule="auto"/>
        <w:ind w:firstLineChars="200" w:firstLine="480"/>
        <w:rPr>
          <w:rFonts w:ascii="黑体" w:eastAsia="黑体" w:hAnsi="黑体" w:cs="宋体"/>
          <w:bCs/>
          <w:kern w:val="0"/>
          <w:sz w:val="24"/>
        </w:rPr>
      </w:pPr>
    </w:p>
    <w:p w14:paraId="3E7F2EC5" w14:textId="32E86495" w:rsidR="001E002D" w:rsidRPr="00697F2A" w:rsidRDefault="00000000" w:rsidP="00697F2A">
      <w:pPr>
        <w:adjustRightInd w:val="0"/>
        <w:snapToGrid w:val="0"/>
        <w:spacing w:line="360" w:lineRule="auto"/>
        <w:ind w:firstLineChars="200" w:firstLine="480"/>
        <w:rPr>
          <w:rFonts w:ascii="黑体" w:eastAsia="黑体" w:hAnsi="黑体" w:cs="宋体"/>
          <w:bCs/>
          <w:kern w:val="0"/>
          <w:sz w:val="24"/>
        </w:rPr>
      </w:pPr>
      <w:r w:rsidRPr="00697F2A">
        <w:rPr>
          <w:rFonts w:ascii="黑体" w:eastAsia="黑体" w:hAnsi="黑体" w:cs="宋体" w:hint="eastAsia"/>
          <w:bCs/>
          <w:kern w:val="0"/>
          <w:sz w:val="24"/>
        </w:rPr>
        <w:lastRenderedPageBreak/>
        <w:t>四、考试内容</w:t>
      </w:r>
    </w:p>
    <w:p w14:paraId="303218C7" w14:textId="77777777" w:rsidR="001E002D" w:rsidRPr="00697F2A" w:rsidRDefault="00000000" w:rsidP="00697F2A">
      <w:pPr>
        <w:adjustRightInd w:val="0"/>
        <w:snapToGrid w:val="0"/>
        <w:spacing w:line="360" w:lineRule="auto"/>
        <w:ind w:firstLineChars="200" w:firstLine="480"/>
        <w:rPr>
          <w:rFonts w:ascii="仿宋" w:eastAsia="仿宋" w:hAnsi="仿宋" w:cs="宋体"/>
          <w:kern w:val="0"/>
          <w:sz w:val="24"/>
        </w:rPr>
      </w:pPr>
      <w:r w:rsidRPr="00697F2A">
        <w:rPr>
          <w:rFonts w:ascii="仿宋" w:eastAsia="仿宋" w:hAnsi="仿宋" w:cs="宋体" w:hint="eastAsia"/>
          <w:kern w:val="0"/>
          <w:sz w:val="24"/>
        </w:rPr>
        <w:t>《学前教育学》课程考核旨在检测报考专升本的学生是否具备学前教育专业的基础知识和基本能力，具体包括：掌握现代学前教育的基本概念、基础知识和基本原理；了解学前教育理论的发展历程与动态；明确不同年龄段学龄前儿童的心理特征和教育要领；树立热爱幼儿教育事业的态度，具备科学的教育观念与行为；具有编制与实施具体教育教学方案的初步能力和对学龄前儿童实施科学保育和教育的基本技能。考试参考内容如下：</w:t>
      </w:r>
    </w:p>
    <w:p w14:paraId="0CED62A3" w14:textId="77777777" w:rsidR="001E002D" w:rsidRPr="00697F2A" w:rsidRDefault="00000000" w:rsidP="00697F2A">
      <w:pPr>
        <w:adjustRightInd w:val="0"/>
        <w:snapToGrid w:val="0"/>
        <w:spacing w:line="360" w:lineRule="auto"/>
        <w:ind w:firstLineChars="200" w:firstLine="480"/>
        <w:rPr>
          <w:rFonts w:ascii="楷体_GB2312" w:eastAsia="楷体_GB2312" w:hAnsi="仿宋" w:cs="宋体" w:hint="eastAsia"/>
          <w:kern w:val="0"/>
          <w:sz w:val="24"/>
        </w:rPr>
      </w:pPr>
      <w:r w:rsidRPr="00697F2A">
        <w:rPr>
          <w:rFonts w:ascii="楷体_GB2312" w:eastAsia="楷体_GB2312" w:hAnsi="仿宋" w:cs="宋体" w:hint="eastAsia"/>
          <w:kern w:val="0"/>
          <w:sz w:val="24"/>
        </w:rPr>
        <w:t>（一）学前教育概述</w:t>
      </w:r>
    </w:p>
    <w:p w14:paraId="09EDC09D" w14:textId="77777777" w:rsidR="001E002D" w:rsidRPr="00697F2A" w:rsidRDefault="00000000" w:rsidP="00697F2A">
      <w:pPr>
        <w:adjustRightInd w:val="0"/>
        <w:snapToGrid w:val="0"/>
        <w:spacing w:line="360" w:lineRule="auto"/>
        <w:ind w:firstLineChars="200" w:firstLine="480"/>
        <w:rPr>
          <w:rFonts w:ascii="仿宋" w:eastAsia="仿宋" w:hAnsi="仿宋" w:cs="宋体"/>
          <w:kern w:val="0"/>
          <w:sz w:val="24"/>
        </w:rPr>
      </w:pPr>
      <w:r w:rsidRPr="00697F2A">
        <w:rPr>
          <w:rFonts w:ascii="仿宋" w:eastAsia="仿宋" w:hAnsi="仿宋" w:cs="宋体" w:hint="eastAsia"/>
          <w:kern w:val="0"/>
          <w:sz w:val="24"/>
        </w:rPr>
        <w:t>学前教育与幼儿园、我国学前教育管理体制与发展方针、幼儿园保教工作原则、学前教育与社会的关系</w:t>
      </w:r>
    </w:p>
    <w:p w14:paraId="0102FFC3" w14:textId="77777777" w:rsidR="001E002D" w:rsidRPr="00697F2A" w:rsidRDefault="00000000" w:rsidP="00697F2A">
      <w:pPr>
        <w:adjustRightInd w:val="0"/>
        <w:snapToGrid w:val="0"/>
        <w:spacing w:line="360" w:lineRule="auto"/>
        <w:ind w:firstLineChars="200" w:firstLine="480"/>
        <w:rPr>
          <w:rFonts w:ascii="楷体_GB2312" w:eastAsia="楷体_GB2312" w:hAnsi="仿宋" w:cs="宋体"/>
          <w:kern w:val="0"/>
          <w:sz w:val="24"/>
        </w:rPr>
      </w:pPr>
      <w:r w:rsidRPr="00697F2A">
        <w:rPr>
          <w:rFonts w:ascii="楷体_GB2312" w:eastAsia="楷体_GB2312" w:hAnsi="仿宋" w:cs="宋体" w:hint="eastAsia"/>
          <w:kern w:val="0"/>
          <w:sz w:val="24"/>
        </w:rPr>
        <w:t>（二）学前教育理论与流派</w:t>
      </w:r>
    </w:p>
    <w:p w14:paraId="6B1A7C35" w14:textId="77777777" w:rsidR="001E002D" w:rsidRPr="00697F2A" w:rsidRDefault="00000000" w:rsidP="00697F2A">
      <w:pPr>
        <w:adjustRightInd w:val="0"/>
        <w:snapToGrid w:val="0"/>
        <w:spacing w:line="360" w:lineRule="auto"/>
        <w:ind w:firstLineChars="200" w:firstLine="480"/>
        <w:rPr>
          <w:rFonts w:ascii="仿宋" w:eastAsia="仿宋" w:hAnsi="仿宋" w:cs="宋体"/>
          <w:kern w:val="0"/>
          <w:sz w:val="24"/>
        </w:rPr>
      </w:pPr>
      <w:r w:rsidRPr="00697F2A">
        <w:rPr>
          <w:rFonts w:ascii="仿宋" w:eastAsia="仿宋" w:hAnsi="仿宋" w:cs="宋体" w:hint="eastAsia"/>
          <w:kern w:val="0"/>
          <w:sz w:val="24"/>
        </w:rPr>
        <w:t>中国学前教育理论发展、国外学前教育理论发展、当代国外学前教育流派</w:t>
      </w:r>
    </w:p>
    <w:p w14:paraId="721BE913" w14:textId="77777777" w:rsidR="001E002D" w:rsidRPr="00697F2A" w:rsidRDefault="00000000" w:rsidP="00697F2A">
      <w:pPr>
        <w:adjustRightInd w:val="0"/>
        <w:snapToGrid w:val="0"/>
        <w:spacing w:line="360" w:lineRule="auto"/>
        <w:ind w:firstLineChars="200" w:firstLine="480"/>
        <w:rPr>
          <w:rFonts w:ascii="楷体_GB2312" w:eastAsia="楷体_GB2312" w:hAnsi="仿宋" w:cs="宋体"/>
          <w:kern w:val="0"/>
          <w:sz w:val="24"/>
        </w:rPr>
      </w:pPr>
      <w:r w:rsidRPr="00697F2A">
        <w:rPr>
          <w:rFonts w:ascii="楷体_GB2312" w:eastAsia="楷体_GB2312" w:hAnsi="仿宋" w:cs="宋体" w:hint="eastAsia"/>
          <w:kern w:val="0"/>
          <w:sz w:val="24"/>
        </w:rPr>
        <w:t>（三）学前儿童</w:t>
      </w:r>
    </w:p>
    <w:p w14:paraId="33C971F8" w14:textId="77777777" w:rsidR="001E002D" w:rsidRPr="00697F2A" w:rsidRDefault="00000000" w:rsidP="00697F2A">
      <w:pPr>
        <w:adjustRightInd w:val="0"/>
        <w:snapToGrid w:val="0"/>
        <w:spacing w:line="360" w:lineRule="auto"/>
        <w:ind w:firstLineChars="200" w:firstLine="480"/>
        <w:rPr>
          <w:rFonts w:ascii="仿宋" w:eastAsia="仿宋" w:hAnsi="仿宋" w:cs="宋体"/>
          <w:kern w:val="0"/>
          <w:sz w:val="24"/>
        </w:rPr>
      </w:pPr>
      <w:r w:rsidRPr="00697F2A">
        <w:rPr>
          <w:rFonts w:ascii="仿宋" w:eastAsia="仿宋" w:hAnsi="仿宋" w:cs="宋体" w:hint="eastAsia"/>
          <w:kern w:val="0"/>
          <w:sz w:val="24"/>
        </w:rPr>
        <w:t>学前儿童发展、学前儿童游戏、学前儿童学习、儿童观与儿童权利</w:t>
      </w:r>
    </w:p>
    <w:p w14:paraId="5225F881" w14:textId="77777777" w:rsidR="001E002D" w:rsidRPr="00697F2A" w:rsidRDefault="00000000" w:rsidP="00697F2A">
      <w:pPr>
        <w:adjustRightInd w:val="0"/>
        <w:snapToGrid w:val="0"/>
        <w:spacing w:line="360" w:lineRule="auto"/>
        <w:ind w:firstLineChars="200" w:firstLine="480"/>
        <w:rPr>
          <w:rFonts w:ascii="仿宋" w:eastAsia="仿宋" w:hAnsi="仿宋" w:cs="宋体"/>
          <w:kern w:val="0"/>
          <w:sz w:val="24"/>
        </w:rPr>
      </w:pPr>
      <w:r w:rsidRPr="00697F2A">
        <w:rPr>
          <w:rFonts w:ascii="楷体_GB2312" w:eastAsia="楷体_GB2312" w:hAnsi="仿宋" w:cs="宋体" w:hint="eastAsia"/>
          <w:kern w:val="0"/>
          <w:sz w:val="24"/>
        </w:rPr>
        <w:t xml:space="preserve">（四）幼儿园教师与师幼关系 </w:t>
      </w:r>
    </w:p>
    <w:p w14:paraId="15BB5CA9" w14:textId="77777777" w:rsidR="001E002D" w:rsidRPr="00697F2A" w:rsidRDefault="00000000" w:rsidP="00697F2A">
      <w:pPr>
        <w:adjustRightInd w:val="0"/>
        <w:snapToGrid w:val="0"/>
        <w:spacing w:line="360" w:lineRule="auto"/>
        <w:ind w:firstLineChars="200" w:firstLine="480"/>
        <w:rPr>
          <w:rFonts w:ascii="仿宋" w:eastAsia="仿宋" w:hAnsi="仿宋" w:cs="宋体"/>
          <w:kern w:val="0"/>
          <w:sz w:val="24"/>
        </w:rPr>
      </w:pPr>
      <w:r w:rsidRPr="00697F2A">
        <w:rPr>
          <w:rFonts w:ascii="仿宋" w:eastAsia="仿宋" w:hAnsi="仿宋" w:cs="宋体" w:hint="eastAsia"/>
          <w:kern w:val="0"/>
          <w:sz w:val="24"/>
        </w:rPr>
        <w:t>幼儿园教师的角色、幼儿园教师的专业素质、幼儿园教师专业发展与学习、师幼关系与师幼互动</w:t>
      </w:r>
    </w:p>
    <w:p w14:paraId="4FDE732B" w14:textId="77777777" w:rsidR="001E002D" w:rsidRPr="00697F2A" w:rsidRDefault="00000000" w:rsidP="00697F2A">
      <w:pPr>
        <w:adjustRightInd w:val="0"/>
        <w:snapToGrid w:val="0"/>
        <w:spacing w:line="360" w:lineRule="auto"/>
        <w:ind w:firstLineChars="200" w:firstLine="480"/>
        <w:rPr>
          <w:rFonts w:ascii="楷体_GB2312" w:eastAsia="楷体_GB2312" w:hAnsi="仿宋" w:cs="宋体"/>
          <w:kern w:val="0"/>
          <w:sz w:val="24"/>
        </w:rPr>
      </w:pPr>
      <w:r w:rsidRPr="00697F2A">
        <w:rPr>
          <w:rFonts w:ascii="楷体_GB2312" w:eastAsia="楷体_GB2312" w:hAnsi="仿宋" w:cs="宋体" w:hint="eastAsia"/>
          <w:kern w:val="0"/>
          <w:sz w:val="24"/>
        </w:rPr>
        <w:t>（五）幼儿园一日活动的设计与实施</w:t>
      </w:r>
    </w:p>
    <w:p w14:paraId="23F5262B" w14:textId="77777777" w:rsidR="001E002D" w:rsidRPr="00697F2A" w:rsidRDefault="00000000" w:rsidP="00697F2A">
      <w:pPr>
        <w:adjustRightInd w:val="0"/>
        <w:snapToGrid w:val="0"/>
        <w:spacing w:line="360" w:lineRule="auto"/>
        <w:ind w:firstLineChars="200" w:firstLine="480"/>
        <w:rPr>
          <w:rFonts w:ascii="仿宋" w:eastAsia="仿宋" w:hAnsi="仿宋" w:cs="宋体"/>
          <w:kern w:val="0"/>
          <w:sz w:val="24"/>
        </w:rPr>
      </w:pPr>
      <w:r w:rsidRPr="00697F2A">
        <w:rPr>
          <w:rFonts w:ascii="仿宋" w:eastAsia="仿宋" w:hAnsi="仿宋" w:cs="宋体" w:hint="eastAsia"/>
          <w:kern w:val="0"/>
          <w:sz w:val="24"/>
        </w:rPr>
        <w:t>幼儿园生活活动的设计与实施、幼儿园教育活动的设计与实施、幼儿园游戏活动的设计与实施、幼儿园区角活动的支持与引导</w:t>
      </w:r>
    </w:p>
    <w:p w14:paraId="0EC60888" w14:textId="77777777" w:rsidR="001E002D" w:rsidRPr="00697F2A" w:rsidRDefault="00000000" w:rsidP="00697F2A">
      <w:pPr>
        <w:adjustRightInd w:val="0"/>
        <w:snapToGrid w:val="0"/>
        <w:spacing w:line="360" w:lineRule="auto"/>
        <w:ind w:firstLineChars="200" w:firstLine="480"/>
        <w:rPr>
          <w:rFonts w:ascii="楷体_GB2312" w:eastAsia="楷体_GB2312" w:hAnsi="仿宋" w:cs="宋体"/>
          <w:kern w:val="0"/>
          <w:sz w:val="24"/>
        </w:rPr>
      </w:pPr>
      <w:r w:rsidRPr="00697F2A">
        <w:rPr>
          <w:rFonts w:ascii="楷体_GB2312" w:eastAsia="楷体_GB2312" w:hAnsi="仿宋" w:cs="宋体" w:hint="eastAsia"/>
          <w:kern w:val="0"/>
          <w:sz w:val="24"/>
        </w:rPr>
        <w:t>（六）学前儿童教育五大领域的相关内容</w:t>
      </w:r>
    </w:p>
    <w:p w14:paraId="5E41F2C4" w14:textId="77777777" w:rsidR="001E002D" w:rsidRPr="00697F2A" w:rsidRDefault="00000000" w:rsidP="00697F2A">
      <w:pPr>
        <w:adjustRightInd w:val="0"/>
        <w:snapToGrid w:val="0"/>
        <w:spacing w:line="360" w:lineRule="auto"/>
        <w:ind w:firstLineChars="200" w:firstLine="480"/>
        <w:rPr>
          <w:rFonts w:ascii="仿宋" w:eastAsia="仿宋" w:hAnsi="仿宋" w:cs="宋体"/>
          <w:kern w:val="0"/>
          <w:sz w:val="24"/>
        </w:rPr>
      </w:pPr>
      <w:r w:rsidRPr="00697F2A">
        <w:rPr>
          <w:rFonts w:ascii="仿宋" w:eastAsia="仿宋" w:hAnsi="仿宋" w:cs="宋体" w:hint="eastAsia"/>
          <w:kern w:val="0"/>
          <w:sz w:val="24"/>
        </w:rPr>
        <w:t>学前儿童健康教育、学前儿童语言教育、学前儿童社会教育、学前儿童科学教育、学前儿童艺术教育五大领域的目标、内容与方法以及各领域教育的基本问题</w:t>
      </w:r>
    </w:p>
    <w:p w14:paraId="230B2D3C" w14:textId="77777777" w:rsidR="001E002D" w:rsidRPr="00697F2A" w:rsidRDefault="00000000" w:rsidP="00697F2A">
      <w:pPr>
        <w:adjustRightInd w:val="0"/>
        <w:snapToGrid w:val="0"/>
        <w:spacing w:line="360" w:lineRule="auto"/>
        <w:ind w:firstLineChars="200" w:firstLine="480"/>
        <w:rPr>
          <w:rFonts w:ascii="楷体_GB2312" w:eastAsia="楷体_GB2312" w:hAnsi="仿宋" w:cs="宋体"/>
          <w:kern w:val="0"/>
          <w:sz w:val="24"/>
        </w:rPr>
      </w:pPr>
      <w:r w:rsidRPr="00697F2A">
        <w:rPr>
          <w:rFonts w:ascii="楷体_GB2312" w:eastAsia="楷体_GB2312" w:hAnsi="仿宋" w:cs="宋体" w:hint="eastAsia"/>
          <w:kern w:val="0"/>
          <w:sz w:val="24"/>
        </w:rPr>
        <w:t>（七）幼儿园环境创设与利用</w:t>
      </w:r>
    </w:p>
    <w:p w14:paraId="7ED31D13" w14:textId="77777777" w:rsidR="001E002D" w:rsidRPr="00697F2A" w:rsidRDefault="00000000" w:rsidP="00697F2A">
      <w:pPr>
        <w:adjustRightInd w:val="0"/>
        <w:snapToGrid w:val="0"/>
        <w:spacing w:line="360" w:lineRule="auto"/>
        <w:ind w:firstLineChars="200" w:firstLine="480"/>
        <w:rPr>
          <w:rFonts w:ascii="仿宋" w:eastAsia="仿宋" w:hAnsi="仿宋" w:cs="宋体"/>
          <w:kern w:val="0"/>
          <w:sz w:val="24"/>
        </w:rPr>
      </w:pPr>
      <w:r w:rsidRPr="00697F2A">
        <w:rPr>
          <w:rFonts w:ascii="仿宋" w:eastAsia="仿宋" w:hAnsi="仿宋" w:cs="宋体" w:hint="eastAsia"/>
          <w:kern w:val="0"/>
          <w:sz w:val="24"/>
        </w:rPr>
        <w:t>幼儿园物质环境的创设与利用、幼儿</w:t>
      </w:r>
      <w:proofErr w:type="gramStart"/>
      <w:r w:rsidRPr="00697F2A">
        <w:rPr>
          <w:rFonts w:ascii="仿宋" w:eastAsia="仿宋" w:hAnsi="仿宋" w:cs="宋体" w:hint="eastAsia"/>
          <w:kern w:val="0"/>
          <w:sz w:val="24"/>
        </w:rPr>
        <w:t>园心理环境</w:t>
      </w:r>
      <w:proofErr w:type="gramEnd"/>
      <w:r w:rsidRPr="00697F2A">
        <w:rPr>
          <w:rFonts w:ascii="仿宋" w:eastAsia="仿宋" w:hAnsi="仿宋" w:cs="宋体" w:hint="eastAsia"/>
          <w:kern w:val="0"/>
          <w:sz w:val="24"/>
        </w:rPr>
        <w:t>的创设与利用、幼儿园的生活制度与常规</w:t>
      </w:r>
    </w:p>
    <w:p w14:paraId="040F70A5" w14:textId="77777777" w:rsidR="001E002D" w:rsidRPr="00697F2A" w:rsidRDefault="00000000" w:rsidP="00697F2A">
      <w:pPr>
        <w:adjustRightInd w:val="0"/>
        <w:snapToGrid w:val="0"/>
        <w:spacing w:line="360" w:lineRule="auto"/>
        <w:ind w:firstLineChars="200" w:firstLine="480"/>
        <w:rPr>
          <w:rFonts w:ascii="楷体_GB2312" w:eastAsia="楷体_GB2312" w:hAnsi="仿宋" w:cs="宋体"/>
          <w:kern w:val="0"/>
          <w:sz w:val="24"/>
        </w:rPr>
      </w:pPr>
      <w:r w:rsidRPr="00697F2A">
        <w:rPr>
          <w:rFonts w:ascii="楷体_GB2312" w:eastAsia="楷体_GB2312" w:hAnsi="仿宋" w:cs="宋体" w:hint="eastAsia"/>
          <w:kern w:val="0"/>
          <w:sz w:val="24"/>
        </w:rPr>
        <w:t>（八）学前教育中的衔接与合作</w:t>
      </w:r>
    </w:p>
    <w:p w14:paraId="5F611E77" w14:textId="77777777" w:rsidR="001E002D" w:rsidRPr="00697F2A" w:rsidRDefault="00000000" w:rsidP="00697F2A">
      <w:pPr>
        <w:adjustRightInd w:val="0"/>
        <w:snapToGrid w:val="0"/>
        <w:spacing w:line="360" w:lineRule="auto"/>
        <w:ind w:firstLineChars="200" w:firstLine="480"/>
        <w:rPr>
          <w:rFonts w:ascii="仿宋" w:eastAsia="仿宋" w:hAnsi="仿宋" w:cs="宋体"/>
          <w:kern w:val="0"/>
          <w:sz w:val="24"/>
        </w:rPr>
      </w:pPr>
      <w:r w:rsidRPr="00697F2A">
        <w:rPr>
          <w:rFonts w:ascii="仿宋" w:eastAsia="仿宋" w:hAnsi="仿宋" w:cs="宋体" w:hint="eastAsia"/>
          <w:kern w:val="0"/>
          <w:sz w:val="24"/>
        </w:rPr>
        <w:t>幼儿园与小学的衔接、幼儿园与家庭的合作、幼儿园与社区的沟通与合作</w:t>
      </w:r>
    </w:p>
    <w:p w14:paraId="2BDAA1BC" w14:textId="77777777" w:rsidR="001E002D" w:rsidRPr="00697F2A" w:rsidRDefault="00000000" w:rsidP="00697F2A">
      <w:pPr>
        <w:adjustRightInd w:val="0"/>
        <w:snapToGrid w:val="0"/>
        <w:spacing w:line="360" w:lineRule="auto"/>
        <w:ind w:firstLineChars="200" w:firstLine="480"/>
        <w:rPr>
          <w:rFonts w:ascii="黑体" w:eastAsia="黑体" w:hAnsi="黑体" w:cs="宋体"/>
          <w:bCs/>
          <w:kern w:val="0"/>
          <w:sz w:val="24"/>
        </w:rPr>
      </w:pPr>
      <w:r w:rsidRPr="00697F2A">
        <w:rPr>
          <w:rFonts w:ascii="黑体" w:eastAsia="黑体" w:hAnsi="黑体" w:cs="宋体"/>
          <w:bCs/>
          <w:kern w:val="0"/>
          <w:sz w:val="24"/>
        </w:rPr>
        <w:t>五、考试形式、题型和分值</w:t>
      </w:r>
    </w:p>
    <w:p w14:paraId="7D7B6F5A" w14:textId="77777777" w:rsidR="001E002D" w:rsidRPr="00697F2A" w:rsidRDefault="00000000" w:rsidP="00697F2A">
      <w:pPr>
        <w:adjustRightInd w:val="0"/>
        <w:snapToGrid w:val="0"/>
        <w:spacing w:line="360" w:lineRule="auto"/>
        <w:ind w:firstLineChars="200" w:firstLine="480"/>
        <w:rPr>
          <w:rFonts w:ascii="楷体_GB2312" w:eastAsia="楷体_GB2312" w:hAnsi="仿宋" w:cs="宋体"/>
          <w:kern w:val="0"/>
          <w:sz w:val="24"/>
        </w:rPr>
      </w:pPr>
      <w:r w:rsidRPr="00697F2A">
        <w:rPr>
          <w:rFonts w:ascii="楷体_GB2312" w:eastAsia="楷体_GB2312" w:hAnsi="仿宋" w:cs="宋体"/>
          <w:kern w:val="0"/>
          <w:sz w:val="24"/>
        </w:rPr>
        <w:lastRenderedPageBreak/>
        <w:t>（一）考试形式：</w:t>
      </w:r>
    </w:p>
    <w:p w14:paraId="036BC988" w14:textId="77777777" w:rsidR="001E002D" w:rsidRPr="00697F2A" w:rsidRDefault="00000000" w:rsidP="00697F2A">
      <w:pPr>
        <w:adjustRightInd w:val="0"/>
        <w:snapToGrid w:val="0"/>
        <w:spacing w:line="360" w:lineRule="auto"/>
        <w:ind w:firstLineChars="200" w:firstLine="480"/>
        <w:rPr>
          <w:rFonts w:ascii="仿宋" w:eastAsia="仿宋" w:hAnsi="仿宋"/>
          <w:kern w:val="0"/>
          <w:sz w:val="24"/>
        </w:rPr>
      </w:pPr>
      <w:r w:rsidRPr="00697F2A">
        <w:rPr>
          <w:rFonts w:ascii="仿宋" w:eastAsia="仿宋" w:hAnsi="仿宋"/>
          <w:kern w:val="0"/>
          <w:sz w:val="24"/>
        </w:rPr>
        <w:t>闭卷考试，满分120分，考试时间90分钟。</w:t>
      </w:r>
    </w:p>
    <w:p w14:paraId="591F275E" w14:textId="77777777" w:rsidR="001E002D" w:rsidRPr="00697F2A" w:rsidRDefault="00000000" w:rsidP="00697F2A">
      <w:pPr>
        <w:adjustRightInd w:val="0"/>
        <w:snapToGrid w:val="0"/>
        <w:spacing w:line="360" w:lineRule="auto"/>
        <w:ind w:firstLineChars="200" w:firstLine="480"/>
        <w:rPr>
          <w:rFonts w:ascii="楷体_GB2312" w:eastAsia="楷体_GB2312" w:hAnsi="仿宋" w:cs="宋体"/>
          <w:kern w:val="0"/>
          <w:sz w:val="24"/>
        </w:rPr>
      </w:pPr>
      <w:r w:rsidRPr="00697F2A">
        <w:rPr>
          <w:rFonts w:ascii="楷体_GB2312" w:eastAsia="楷体_GB2312" w:hAnsi="仿宋" w:cs="宋体"/>
          <w:kern w:val="0"/>
          <w:sz w:val="24"/>
        </w:rPr>
        <w:t>（二）试卷题型及分值：</w:t>
      </w:r>
    </w:p>
    <w:p w14:paraId="1B362D7F" w14:textId="77777777" w:rsidR="001E002D" w:rsidRPr="00697F2A" w:rsidRDefault="00000000" w:rsidP="00697F2A">
      <w:pPr>
        <w:adjustRightInd w:val="0"/>
        <w:snapToGrid w:val="0"/>
        <w:spacing w:line="360" w:lineRule="auto"/>
        <w:ind w:firstLineChars="200" w:firstLine="480"/>
        <w:rPr>
          <w:rFonts w:ascii="仿宋" w:eastAsia="仿宋" w:hAnsi="仿宋"/>
          <w:kern w:val="0"/>
          <w:sz w:val="24"/>
        </w:rPr>
      </w:pPr>
      <w:r w:rsidRPr="00697F2A">
        <w:rPr>
          <w:rFonts w:ascii="仿宋" w:eastAsia="仿宋" w:hAnsi="仿宋"/>
          <w:kern w:val="0"/>
          <w:sz w:val="24"/>
        </w:rPr>
        <w:t>考试题型</w:t>
      </w:r>
      <w:r w:rsidRPr="00697F2A">
        <w:rPr>
          <w:rFonts w:ascii="仿宋" w:eastAsia="仿宋" w:hAnsi="仿宋" w:hint="eastAsia"/>
          <w:kern w:val="0"/>
          <w:sz w:val="24"/>
        </w:rPr>
        <w:t>共五</w:t>
      </w:r>
      <w:r w:rsidRPr="00697F2A">
        <w:rPr>
          <w:rFonts w:ascii="仿宋" w:eastAsia="仿宋" w:hAnsi="仿宋"/>
          <w:kern w:val="0"/>
          <w:sz w:val="24"/>
        </w:rPr>
        <w:t>种：单项选择题、判断题、简答题、论述题</w:t>
      </w:r>
      <w:r w:rsidRPr="00697F2A">
        <w:rPr>
          <w:rFonts w:ascii="仿宋" w:eastAsia="仿宋" w:hAnsi="仿宋" w:hint="eastAsia"/>
          <w:kern w:val="0"/>
          <w:sz w:val="24"/>
        </w:rPr>
        <w:t>、</w:t>
      </w:r>
      <w:r w:rsidRPr="00697F2A">
        <w:rPr>
          <w:rFonts w:ascii="仿宋" w:eastAsia="仿宋" w:hAnsi="仿宋"/>
          <w:kern w:val="0"/>
          <w:sz w:val="24"/>
        </w:rPr>
        <w:t>分析题。</w:t>
      </w:r>
    </w:p>
    <w:p w14:paraId="087C2DA4" w14:textId="77777777" w:rsidR="001E002D" w:rsidRPr="00697F2A" w:rsidRDefault="00000000" w:rsidP="00697F2A">
      <w:pPr>
        <w:numPr>
          <w:ilvl w:val="0"/>
          <w:numId w:val="2"/>
        </w:numPr>
        <w:adjustRightInd w:val="0"/>
        <w:snapToGrid w:val="0"/>
        <w:spacing w:line="360" w:lineRule="auto"/>
        <w:ind w:firstLineChars="200" w:firstLine="480"/>
        <w:rPr>
          <w:rFonts w:ascii="仿宋" w:eastAsia="仿宋" w:hAnsi="仿宋"/>
          <w:kern w:val="0"/>
          <w:sz w:val="24"/>
        </w:rPr>
      </w:pPr>
      <w:r w:rsidRPr="00697F2A">
        <w:rPr>
          <w:rFonts w:ascii="仿宋" w:eastAsia="仿宋" w:hAnsi="仿宋"/>
          <w:kern w:val="0"/>
          <w:sz w:val="24"/>
        </w:rPr>
        <w:t>单项选择题（每题2分，10题，共20分）</w:t>
      </w:r>
    </w:p>
    <w:p w14:paraId="1EEFB184" w14:textId="77777777" w:rsidR="001E002D" w:rsidRPr="00697F2A" w:rsidRDefault="00000000" w:rsidP="00697F2A">
      <w:pPr>
        <w:numPr>
          <w:ilvl w:val="0"/>
          <w:numId w:val="2"/>
        </w:numPr>
        <w:adjustRightInd w:val="0"/>
        <w:snapToGrid w:val="0"/>
        <w:spacing w:line="360" w:lineRule="auto"/>
        <w:ind w:firstLineChars="200" w:firstLine="480"/>
        <w:rPr>
          <w:rFonts w:ascii="仿宋" w:eastAsia="仿宋" w:hAnsi="仿宋"/>
          <w:kern w:val="0"/>
          <w:sz w:val="24"/>
        </w:rPr>
      </w:pPr>
      <w:r w:rsidRPr="00697F2A">
        <w:rPr>
          <w:rFonts w:ascii="仿宋" w:eastAsia="仿宋" w:hAnsi="仿宋"/>
          <w:kern w:val="0"/>
          <w:sz w:val="24"/>
        </w:rPr>
        <w:t>判断题（每题1分，10题，共10分）</w:t>
      </w:r>
    </w:p>
    <w:p w14:paraId="6C79CC9F" w14:textId="77777777" w:rsidR="001E002D" w:rsidRPr="00697F2A" w:rsidRDefault="00000000" w:rsidP="00697F2A">
      <w:pPr>
        <w:numPr>
          <w:ilvl w:val="0"/>
          <w:numId w:val="2"/>
        </w:numPr>
        <w:adjustRightInd w:val="0"/>
        <w:snapToGrid w:val="0"/>
        <w:spacing w:line="360" w:lineRule="auto"/>
        <w:ind w:firstLineChars="200" w:firstLine="480"/>
        <w:rPr>
          <w:rFonts w:ascii="仿宋" w:eastAsia="仿宋" w:hAnsi="仿宋"/>
          <w:kern w:val="0"/>
          <w:sz w:val="24"/>
        </w:rPr>
      </w:pPr>
      <w:r w:rsidRPr="00697F2A">
        <w:rPr>
          <w:rFonts w:ascii="仿宋" w:eastAsia="仿宋" w:hAnsi="仿宋"/>
          <w:kern w:val="0"/>
          <w:sz w:val="24"/>
        </w:rPr>
        <w:t>简答题（每题8分，5题，共40分）</w:t>
      </w:r>
    </w:p>
    <w:p w14:paraId="17ABEE65" w14:textId="77777777" w:rsidR="001E002D" w:rsidRPr="00697F2A" w:rsidRDefault="00000000" w:rsidP="00697F2A">
      <w:pPr>
        <w:numPr>
          <w:ilvl w:val="0"/>
          <w:numId w:val="2"/>
        </w:numPr>
        <w:adjustRightInd w:val="0"/>
        <w:snapToGrid w:val="0"/>
        <w:spacing w:line="360" w:lineRule="auto"/>
        <w:ind w:firstLineChars="200" w:firstLine="480"/>
        <w:rPr>
          <w:rFonts w:ascii="仿宋" w:eastAsia="仿宋" w:hAnsi="仿宋"/>
          <w:kern w:val="0"/>
          <w:sz w:val="24"/>
        </w:rPr>
      </w:pPr>
      <w:r w:rsidRPr="00697F2A">
        <w:rPr>
          <w:rFonts w:ascii="仿宋" w:eastAsia="仿宋" w:hAnsi="仿宋"/>
          <w:kern w:val="0"/>
          <w:sz w:val="24"/>
        </w:rPr>
        <w:t>论述题（每题15分，2题，共30分）</w:t>
      </w:r>
    </w:p>
    <w:p w14:paraId="39E54B45" w14:textId="77777777" w:rsidR="001E002D" w:rsidRPr="00697F2A" w:rsidRDefault="00000000" w:rsidP="00697F2A">
      <w:pPr>
        <w:numPr>
          <w:ilvl w:val="0"/>
          <w:numId w:val="2"/>
        </w:numPr>
        <w:adjustRightInd w:val="0"/>
        <w:snapToGrid w:val="0"/>
        <w:spacing w:line="360" w:lineRule="auto"/>
        <w:ind w:firstLineChars="200" w:firstLine="480"/>
        <w:rPr>
          <w:rFonts w:ascii="仿宋" w:eastAsia="仿宋" w:hAnsi="仿宋"/>
          <w:kern w:val="0"/>
          <w:sz w:val="24"/>
        </w:rPr>
      </w:pPr>
      <w:r w:rsidRPr="00697F2A">
        <w:rPr>
          <w:rFonts w:ascii="仿宋" w:eastAsia="仿宋" w:hAnsi="仿宋"/>
          <w:kern w:val="0"/>
          <w:sz w:val="24"/>
        </w:rPr>
        <w:t>分析题（每题20分，1题，共20分）</w:t>
      </w:r>
    </w:p>
    <w:p w14:paraId="2C8560D9" w14:textId="77777777" w:rsidR="001E002D" w:rsidRPr="00697F2A" w:rsidRDefault="00000000" w:rsidP="00697F2A">
      <w:pPr>
        <w:adjustRightInd w:val="0"/>
        <w:snapToGrid w:val="0"/>
        <w:spacing w:line="360" w:lineRule="auto"/>
        <w:ind w:firstLineChars="200" w:firstLine="480"/>
        <w:rPr>
          <w:rFonts w:ascii="楷体_GB2312" w:eastAsia="楷体_GB2312" w:hAnsi="仿宋" w:cs="宋体"/>
          <w:kern w:val="0"/>
          <w:sz w:val="24"/>
        </w:rPr>
      </w:pPr>
      <w:r w:rsidRPr="00697F2A">
        <w:rPr>
          <w:rFonts w:ascii="楷体_GB2312" w:eastAsia="楷体_GB2312" w:hAnsi="仿宋" w:cs="宋体"/>
          <w:kern w:val="0"/>
          <w:sz w:val="24"/>
        </w:rPr>
        <w:t>（三）试题难易度比例</w:t>
      </w:r>
    </w:p>
    <w:p w14:paraId="13E122F3" w14:textId="77777777" w:rsidR="001E002D" w:rsidRPr="00697F2A" w:rsidRDefault="00000000" w:rsidP="00697F2A">
      <w:pPr>
        <w:adjustRightInd w:val="0"/>
        <w:snapToGrid w:val="0"/>
        <w:spacing w:line="360" w:lineRule="auto"/>
        <w:ind w:firstLineChars="200" w:firstLine="480"/>
        <w:rPr>
          <w:rFonts w:ascii="仿宋" w:eastAsia="仿宋" w:hAnsi="仿宋"/>
          <w:kern w:val="0"/>
          <w:sz w:val="24"/>
        </w:rPr>
      </w:pPr>
      <w:r w:rsidRPr="00697F2A">
        <w:rPr>
          <w:rFonts w:ascii="仿宋" w:eastAsia="仿宋" w:hAnsi="仿宋"/>
          <w:kern w:val="0"/>
          <w:sz w:val="24"/>
        </w:rPr>
        <w:t>卷面试题难易度之比：易30﹪、中50﹪、难20﹪。</w:t>
      </w:r>
    </w:p>
    <w:p w14:paraId="3F068E02" w14:textId="77777777" w:rsidR="001E002D" w:rsidRPr="00697F2A" w:rsidRDefault="001E002D" w:rsidP="00697F2A">
      <w:pPr>
        <w:adjustRightInd w:val="0"/>
        <w:snapToGrid w:val="0"/>
        <w:spacing w:line="360" w:lineRule="auto"/>
        <w:ind w:firstLineChars="200" w:firstLine="480"/>
        <w:rPr>
          <w:rFonts w:ascii="仿宋" w:eastAsia="仿宋" w:hAnsi="仿宋" w:cs="宋体"/>
          <w:kern w:val="0"/>
          <w:sz w:val="24"/>
        </w:rPr>
      </w:pPr>
    </w:p>
    <w:p w14:paraId="7982B25F" w14:textId="77777777" w:rsidR="001E002D" w:rsidRPr="00697F2A" w:rsidRDefault="001E002D" w:rsidP="00697F2A">
      <w:pPr>
        <w:spacing w:line="360" w:lineRule="auto"/>
        <w:rPr>
          <w:rFonts w:ascii="仿宋" w:eastAsia="仿宋" w:hAnsi="仿宋" w:cs="宋体"/>
          <w:sz w:val="24"/>
        </w:rPr>
      </w:pPr>
    </w:p>
    <w:p w14:paraId="2601E9F0" w14:textId="77777777" w:rsidR="001E002D" w:rsidRPr="00697F2A" w:rsidRDefault="00000000">
      <w:pPr>
        <w:tabs>
          <w:tab w:val="left" w:pos="7468"/>
        </w:tabs>
        <w:rPr>
          <w:rFonts w:ascii="宋体" w:hAnsi="宋体" w:cs="宋体"/>
          <w:sz w:val="24"/>
        </w:rPr>
      </w:pPr>
      <w:r w:rsidRPr="00697F2A">
        <w:rPr>
          <w:rFonts w:ascii="宋体" w:hAnsi="宋体" w:cs="宋体" w:hint="eastAsia"/>
          <w:sz w:val="24"/>
        </w:rPr>
        <w:tab/>
      </w:r>
    </w:p>
    <w:sectPr w:rsidR="001E002D" w:rsidRPr="00697F2A">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576F4" w14:textId="77777777" w:rsidR="001E4003" w:rsidRDefault="001E4003">
      <w:r>
        <w:separator/>
      </w:r>
    </w:p>
  </w:endnote>
  <w:endnote w:type="continuationSeparator" w:id="0">
    <w:p w14:paraId="7280F007" w14:textId="77777777" w:rsidR="001E4003" w:rsidRDefault="001E4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华文新魏">
    <w:panose1 w:val="02010800040101010101"/>
    <w:charset w:val="86"/>
    <w:family w:val="auto"/>
    <w:pitch w:val="variable"/>
    <w:sig w:usb0="00000001" w:usb1="080F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5648477"/>
      <w:docPartObj>
        <w:docPartGallery w:val="Page Numbers (Bottom of Page)"/>
        <w:docPartUnique/>
      </w:docPartObj>
    </w:sdtPr>
    <w:sdtEndPr>
      <w:rPr>
        <w:rFonts w:ascii="Times New Roman" w:hAnsi="Times New Roman"/>
      </w:rPr>
    </w:sdtEndPr>
    <w:sdtContent>
      <w:p w14:paraId="269884CA" w14:textId="4395C01E" w:rsidR="00697F2A" w:rsidRPr="00697F2A" w:rsidRDefault="00697F2A">
        <w:pPr>
          <w:pStyle w:val="a7"/>
          <w:jc w:val="center"/>
          <w:rPr>
            <w:rFonts w:ascii="Times New Roman" w:hAnsi="Times New Roman"/>
          </w:rPr>
        </w:pPr>
        <w:r w:rsidRPr="00697F2A">
          <w:rPr>
            <w:rFonts w:ascii="Times New Roman" w:hAnsi="Times New Roman"/>
          </w:rPr>
          <w:fldChar w:fldCharType="begin"/>
        </w:r>
        <w:r w:rsidRPr="00697F2A">
          <w:rPr>
            <w:rFonts w:ascii="Times New Roman" w:hAnsi="Times New Roman"/>
          </w:rPr>
          <w:instrText>PAGE   \* MERGEFORMAT</w:instrText>
        </w:r>
        <w:r w:rsidRPr="00697F2A">
          <w:rPr>
            <w:rFonts w:ascii="Times New Roman" w:hAnsi="Times New Roman"/>
          </w:rPr>
          <w:fldChar w:fldCharType="separate"/>
        </w:r>
        <w:r w:rsidRPr="00697F2A">
          <w:rPr>
            <w:rFonts w:ascii="Times New Roman" w:hAnsi="Times New Roman"/>
            <w:lang w:val="zh-CN"/>
          </w:rPr>
          <w:t>2</w:t>
        </w:r>
        <w:r w:rsidRPr="00697F2A">
          <w:rPr>
            <w:rFonts w:ascii="Times New Roman" w:hAnsi="Times New Roman"/>
          </w:rPr>
          <w:fldChar w:fldCharType="end"/>
        </w:r>
      </w:p>
    </w:sdtContent>
  </w:sdt>
  <w:p w14:paraId="0DA71A59" w14:textId="77777777" w:rsidR="001E002D" w:rsidRDefault="001E002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E2FAB" w14:textId="77777777" w:rsidR="001E4003" w:rsidRDefault="001E4003">
      <w:r>
        <w:separator/>
      </w:r>
    </w:p>
  </w:footnote>
  <w:footnote w:type="continuationSeparator" w:id="0">
    <w:p w14:paraId="013D0451" w14:textId="77777777" w:rsidR="001E4003" w:rsidRDefault="001E40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284ED6"/>
    <w:multiLevelType w:val="singleLevel"/>
    <w:tmpl w:val="62284ED6"/>
    <w:lvl w:ilvl="0">
      <w:start w:val="2"/>
      <w:numFmt w:val="chineseCounting"/>
      <w:suff w:val="nothing"/>
      <w:lvlText w:val="%1、"/>
      <w:lvlJc w:val="left"/>
    </w:lvl>
  </w:abstractNum>
  <w:abstractNum w:abstractNumId="1" w15:restartNumberingAfterBreak="0">
    <w:nsid w:val="7781C5FC"/>
    <w:multiLevelType w:val="singleLevel"/>
    <w:tmpl w:val="7781C5FC"/>
    <w:lvl w:ilvl="0">
      <w:start w:val="1"/>
      <w:numFmt w:val="decimal"/>
      <w:suff w:val="space"/>
      <w:lvlText w:val="%1."/>
      <w:lvlJc w:val="left"/>
    </w:lvl>
  </w:abstractNum>
  <w:num w:numId="1" w16cid:durableId="1366130210">
    <w:abstractNumId w:val="0"/>
  </w:num>
  <w:num w:numId="2" w16cid:durableId="15248998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zQ4YWNhZTQ2MDJkYjhiZTk0ZjUwZWU2YWVhYWM4MDAifQ=="/>
  </w:docVars>
  <w:rsids>
    <w:rsidRoot w:val="FBFB4EB3"/>
    <w:rsid w:val="BFFE1D12"/>
    <w:rsid w:val="F6B29B5F"/>
    <w:rsid w:val="FBFB4EB3"/>
    <w:rsid w:val="0000057A"/>
    <w:rsid w:val="000115DD"/>
    <w:rsid w:val="00026ADB"/>
    <w:rsid w:val="00065A3C"/>
    <w:rsid w:val="000E5229"/>
    <w:rsid w:val="001055B7"/>
    <w:rsid w:val="00136124"/>
    <w:rsid w:val="00163FFA"/>
    <w:rsid w:val="001E002D"/>
    <w:rsid w:val="001E4003"/>
    <w:rsid w:val="001E62DB"/>
    <w:rsid w:val="0024357E"/>
    <w:rsid w:val="00261807"/>
    <w:rsid w:val="002F790E"/>
    <w:rsid w:val="003B59D7"/>
    <w:rsid w:val="003F1296"/>
    <w:rsid w:val="00422D8D"/>
    <w:rsid w:val="00442987"/>
    <w:rsid w:val="004964AD"/>
    <w:rsid w:val="004A569C"/>
    <w:rsid w:val="00512320"/>
    <w:rsid w:val="0051355C"/>
    <w:rsid w:val="00531D04"/>
    <w:rsid w:val="0061586D"/>
    <w:rsid w:val="006276E3"/>
    <w:rsid w:val="006310CB"/>
    <w:rsid w:val="00640410"/>
    <w:rsid w:val="00640E3F"/>
    <w:rsid w:val="00641AA3"/>
    <w:rsid w:val="006826FC"/>
    <w:rsid w:val="00683FE8"/>
    <w:rsid w:val="00697F2A"/>
    <w:rsid w:val="006B6D14"/>
    <w:rsid w:val="006C7B24"/>
    <w:rsid w:val="006E5CB8"/>
    <w:rsid w:val="00741520"/>
    <w:rsid w:val="00742C8A"/>
    <w:rsid w:val="007870D5"/>
    <w:rsid w:val="007A4706"/>
    <w:rsid w:val="0082245B"/>
    <w:rsid w:val="00842482"/>
    <w:rsid w:val="00867680"/>
    <w:rsid w:val="008900F5"/>
    <w:rsid w:val="008A668A"/>
    <w:rsid w:val="00A858EF"/>
    <w:rsid w:val="00AB3C38"/>
    <w:rsid w:val="00AE4DF4"/>
    <w:rsid w:val="00B14AB8"/>
    <w:rsid w:val="00BF5C42"/>
    <w:rsid w:val="00C53699"/>
    <w:rsid w:val="00C6687A"/>
    <w:rsid w:val="00C83FB9"/>
    <w:rsid w:val="00CB4099"/>
    <w:rsid w:val="00D13404"/>
    <w:rsid w:val="00D82026"/>
    <w:rsid w:val="00DF497F"/>
    <w:rsid w:val="00E01726"/>
    <w:rsid w:val="00E02771"/>
    <w:rsid w:val="00E2433B"/>
    <w:rsid w:val="00E56553"/>
    <w:rsid w:val="00EA325D"/>
    <w:rsid w:val="00EC22EF"/>
    <w:rsid w:val="00ED31E5"/>
    <w:rsid w:val="00EF4D34"/>
    <w:rsid w:val="00F137E4"/>
    <w:rsid w:val="00F20F32"/>
    <w:rsid w:val="00F32711"/>
    <w:rsid w:val="00FA2206"/>
    <w:rsid w:val="00FB07E2"/>
    <w:rsid w:val="00FB5E57"/>
    <w:rsid w:val="00FC1EB0"/>
    <w:rsid w:val="00FF5F27"/>
    <w:rsid w:val="01066BBC"/>
    <w:rsid w:val="0170418A"/>
    <w:rsid w:val="05DE61E6"/>
    <w:rsid w:val="156C1118"/>
    <w:rsid w:val="159D5775"/>
    <w:rsid w:val="18C90A2C"/>
    <w:rsid w:val="1A562397"/>
    <w:rsid w:val="1AC13CB4"/>
    <w:rsid w:val="23D74548"/>
    <w:rsid w:val="2432410C"/>
    <w:rsid w:val="268D0EEE"/>
    <w:rsid w:val="287C121A"/>
    <w:rsid w:val="2D7A0008"/>
    <w:rsid w:val="34621C0C"/>
    <w:rsid w:val="369736C3"/>
    <w:rsid w:val="3A192D6D"/>
    <w:rsid w:val="3B4C09D6"/>
    <w:rsid w:val="3E0E68FB"/>
    <w:rsid w:val="423B584A"/>
    <w:rsid w:val="432257E9"/>
    <w:rsid w:val="44F7014F"/>
    <w:rsid w:val="51071719"/>
    <w:rsid w:val="51D57FD4"/>
    <w:rsid w:val="5765719A"/>
    <w:rsid w:val="57790E97"/>
    <w:rsid w:val="5B215A2C"/>
    <w:rsid w:val="5BC70431"/>
    <w:rsid w:val="61112140"/>
    <w:rsid w:val="72062ED0"/>
    <w:rsid w:val="72E6085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157FD8"/>
  <w15:docId w15:val="{59E84A40-5BC8-4AE6-90B2-0958EAB7D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Body Text Indent" w:qFormat="1"/>
    <w:lsdException w:name="Subtitle" w:qFormat="1"/>
    <w:lsdException w:name="Body Text First Indent 2"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2"/>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pPr>
      <w:ind w:firstLineChars="200" w:firstLine="420"/>
    </w:pPr>
  </w:style>
  <w:style w:type="paragraph" w:styleId="a3">
    <w:name w:val="Body Text Indent"/>
    <w:basedOn w:val="a"/>
    <w:qFormat/>
    <w:pPr>
      <w:ind w:leftChars="200" w:left="420"/>
    </w:pPr>
  </w:style>
  <w:style w:type="paragraph" w:styleId="a4">
    <w:name w:val="Plain Text"/>
    <w:basedOn w:val="a"/>
    <w:qFormat/>
    <w:rPr>
      <w:rFonts w:ascii="宋体" w:hAnsi="Courier New" w:cs="华文新魏"/>
      <w:szCs w:val="21"/>
    </w:rPr>
  </w:style>
  <w:style w:type="paragraph" w:styleId="a5">
    <w:name w:val="Balloon Text"/>
    <w:basedOn w:val="a"/>
    <w:link w:val="a6"/>
    <w:qFormat/>
    <w:rPr>
      <w:sz w:val="18"/>
      <w:szCs w:val="18"/>
    </w:rPr>
  </w:style>
  <w:style w:type="paragraph" w:styleId="a7">
    <w:name w:val="footer"/>
    <w:basedOn w:val="a"/>
    <w:link w:val="a8"/>
    <w:uiPriority w:val="99"/>
    <w:qFormat/>
    <w:pPr>
      <w:tabs>
        <w:tab w:val="center" w:pos="4153"/>
        <w:tab w:val="right" w:pos="8306"/>
      </w:tabs>
      <w:snapToGrid w:val="0"/>
      <w:jc w:val="left"/>
    </w:pPr>
    <w:rPr>
      <w:sz w:val="18"/>
      <w:szCs w:val="18"/>
    </w:rPr>
  </w:style>
  <w:style w:type="paragraph" w:styleId="a9">
    <w:name w:val="header"/>
    <w:basedOn w:val="a"/>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qFormat/>
    <w:pPr>
      <w:spacing w:beforeAutospacing="1" w:afterAutospacing="1"/>
      <w:jc w:val="left"/>
    </w:pPr>
    <w:rPr>
      <w:kern w:val="0"/>
      <w:sz w:val="24"/>
    </w:rPr>
  </w:style>
  <w:style w:type="character" w:styleId="ab">
    <w:name w:val="page number"/>
    <w:basedOn w:val="a0"/>
    <w:qFormat/>
  </w:style>
  <w:style w:type="character" w:customStyle="1" w:styleId="a6">
    <w:name w:val="批注框文本 字符"/>
    <w:basedOn w:val="a0"/>
    <w:link w:val="a5"/>
    <w:qFormat/>
    <w:rPr>
      <w:rFonts w:ascii="Calibri" w:hAnsi="Calibri"/>
      <w:kern w:val="2"/>
      <w:sz w:val="18"/>
      <w:szCs w:val="18"/>
    </w:rPr>
  </w:style>
  <w:style w:type="character" w:customStyle="1" w:styleId="a8">
    <w:name w:val="页脚 字符"/>
    <w:basedOn w:val="a0"/>
    <w:link w:val="a7"/>
    <w:uiPriority w:val="99"/>
    <w:qFormat/>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173</Words>
  <Characters>987</Characters>
  <Application>Microsoft Office Word</Application>
  <DocSecurity>0</DocSecurity>
  <Lines>8</Lines>
  <Paragraphs>2</Paragraphs>
  <ScaleCrop>false</ScaleCrop>
  <Company>CHINA</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dc:creator>
  <cp:lastModifiedBy>张 怡丹</cp:lastModifiedBy>
  <cp:revision>6</cp:revision>
  <cp:lastPrinted>2023-03-13T02:32:00Z</cp:lastPrinted>
  <dcterms:created xsi:type="dcterms:W3CDTF">2023-02-13T06:44:00Z</dcterms:created>
  <dcterms:modified xsi:type="dcterms:W3CDTF">2023-03-13T08:37:00Z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C09AC8903F1D47BD922F962BCDC887EE</vt:lpwstr>
  </property>
</Properties>
</file>