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C127" w14:textId="64A386A5" w:rsidR="00452384" w:rsidRPr="00AA437B" w:rsidRDefault="00000000">
      <w:pPr>
        <w:spacing w:line="240" w:lineRule="auto"/>
        <w:ind w:firstLine="562"/>
        <w:jc w:val="center"/>
        <w:rPr>
          <w:rFonts w:ascii="宋体" w:hAnsi="宋体"/>
          <w:b w:val="0"/>
          <w:bCs/>
          <w:sz w:val="28"/>
          <w:szCs w:val="28"/>
        </w:rPr>
      </w:pPr>
      <w:r w:rsidRPr="00AA437B">
        <w:rPr>
          <w:rFonts w:ascii="宋体" w:hAnsi="宋体" w:hint="eastAsia"/>
          <w:bCs/>
          <w:sz w:val="28"/>
          <w:szCs w:val="28"/>
        </w:rPr>
        <w:t>湖北商贸学院202</w:t>
      </w:r>
      <w:r w:rsidR="00A7691E" w:rsidRPr="00AA437B">
        <w:rPr>
          <w:rFonts w:ascii="宋体" w:hAnsi="宋体"/>
          <w:bCs/>
          <w:sz w:val="28"/>
          <w:szCs w:val="28"/>
        </w:rPr>
        <w:t>3</w:t>
      </w:r>
      <w:r w:rsidRPr="00AA437B">
        <w:rPr>
          <w:rFonts w:ascii="宋体" w:hAnsi="宋体" w:hint="eastAsia"/>
          <w:bCs/>
          <w:sz w:val="28"/>
          <w:szCs w:val="28"/>
        </w:rPr>
        <w:t>年普通专升本考试</w:t>
      </w:r>
    </w:p>
    <w:p w14:paraId="10B49EE8" w14:textId="77777777" w:rsidR="00452384" w:rsidRPr="00AA437B" w:rsidRDefault="00000000">
      <w:pPr>
        <w:spacing w:line="240" w:lineRule="auto"/>
        <w:ind w:firstLine="562"/>
        <w:jc w:val="center"/>
        <w:rPr>
          <w:rFonts w:ascii="宋体" w:hAnsi="宋体"/>
          <w:b w:val="0"/>
          <w:bCs/>
          <w:sz w:val="28"/>
          <w:szCs w:val="28"/>
        </w:rPr>
      </w:pPr>
      <w:r w:rsidRPr="00AA437B">
        <w:rPr>
          <w:rFonts w:ascii="宋体" w:hAnsi="宋体" w:hint="eastAsia"/>
          <w:bCs/>
          <w:sz w:val="28"/>
          <w:szCs w:val="28"/>
        </w:rPr>
        <w:t>《经济学原理》课程考试大纲</w:t>
      </w:r>
    </w:p>
    <w:p w14:paraId="7C40E46C" w14:textId="77777777" w:rsidR="00452384" w:rsidRDefault="00452384">
      <w:pPr>
        <w:ind w:firstLineChars="0" w:firstLine="0"/>
        <w:rPr>
          <w:rFonts w:ascii="宋体" w:hAnsi="宋体"/>
          <w:b w:val="0"/>
          <w:bCs/>
          <w:szCs w:val="21"/>
        </w:rPr>
      </w:pPr>
    </w:p>
    <w:p w14:paraId="608801A3" w14:textId="77777777" w:rsidR="00452384" w:rsidRPr="00AA437B" w:rsidRDefault="00000000" w:rsidP="00AA437B">
      <w:pPr>
        <w:spacing w:line="360" w:lineRule="auto"/>
        <w:ind w:firstLine="480"/>
        <w:rPr>
          <w:rFonts w:ascii="黑体" w:eastAsia="黑体" w:hAnsi="黑体"/>
          <w:b w:val="0"/>
          <w:bCs/>
          <w:sz w:val="24"/>
          <w:szCs w:val="24"/>
        </w:rPr>
      </w:pPr>
      <w:r w:rsidRPr="00AA437B">
        <w:rPr>
          <w:rFonts w:ascii="黑体" w:eastAsia="黑体" w:hAnsi="黑体" w:hint="eastAsia"/>
          <w:b w:val="0"/>
          <w:bCs/>
          <w:sz w:val="24"/>
          <w:szCs w:val="24"/>
        </w:rPr>
        <w:t>一、考核</w:t>
      </w:r>
      <w:r w:rsidRPr="00AA437B">
        <w:rPr>
          <w:rFonts w:ascii="黑体" w:eastAsia="黑体" w:hAnsi="黑体"/>
          <w:b w:val="0"/>
          <w:bCs/>
          <w:sz w:val="24"/>
          <w:szCs w:val="24"/>
        </w:rPr>
        <w:t>目的</w:t>
      </w:r>
    </w:p>
    <w:p w14:paraId="7521E24E" w14:textId="5C27F955" w:rsidR="00452384" w:rsidRPr="00AA437B" w:rsidRDefault="00000000" w:rsidP="00AA437B">
      <w:pPr>
        <w:spacing w:line="360" w:lineRule="auto"/>
        <w:ind w:firstLine="480"/>
        <w:jc w:val="left"/>
        <w:rPr>
          <w:rFonts w:ascii="仿宋" w:eastAsia="仿宋" w:hAnsi="仿宋" w:hint="eastAsia"/>
          <w:b w:val="0"/>
          <w:bCs/>
          <w:sz w:val="24"/>
          <w:szCs w:val="24"/>
        </w:rPr>
      </w:pPr>
      <w:r w:rsidRPr="00AA437B">
        <w:rPr>
          <w:rFonts w:ascii="仿宋" w:eastAsia="仿宋" w:hAnsi="仿宋" w:hint="eastAsia"/>
          <w:b w:val="0"/>
          <w:bCs/>
          <w:sz w:val="24"/>
          <w:szCs w:val="24"/>
        </w:rPr>
        <w:t>《经济学原理》 是经济管理类专业的基础课程，分为微观经济学部分和宏观经济学部分。考试目的在于考察学生对经济学的基本概念、基本原理及基本分析工具和分析方法的掌握程度，了解考生是否具备初步应用这些基本原理和方法来理解、分析和解释经济运行中的各种现象和问题的能力，是否具备进一步深造的基本素养和潜质。</w:t>
      </w:r>
    </w:p>
    <w:p w14:paraId="2FF3B1D0" w14:textId="77777777" w:rsidR="00452384" w:rsidRPr="00AA437B" w:rsidRDefault="00000000" w:rsidP="00AA437B">
      <w:pPr>
        <w:spacing w:line="360" w:lineRule="auto"/>
        <w:ind w:firstLine="480"/>
        <w:rPr>
          <w:rFonts w:ascii="黑体" w:eastAsia="黑体" w:hAnsi="黑体"/>
          <w:b w:val="0"/>
          <w:bCs/>
          <w:sz w:val="24"/>
          <w:szCs w:val="24"/>
        </w:rPr>
      </w:pPr>
      <w:r w:rsidRPr="00AA437B">
        <w:rPr>
          <w:rFonts w:ascii="黑体" w:eastAsia="黑体" w:hAnsi="黑体" w:hint="eastAsia"/>
          <w:b w:val="0"/>
          <w:bCs/>
          <w:sz w:val="24"/>
          <w:szCs w:val="24"/>
        </w:rPr>
        <w:t>二、适用专业</w:t>
      </w:r>
    </w:p>
    <w:p w14:paraId="20FAD52E" w14:textId="049516A9" w:rsidR="00452384" w:rsidRPr="00AA437B" w:rsidRDefault="00000000" w:rsidP="00AA437B">
      <w:pPr>
        <w:spacing w:line="360" w:lineRule="auto"/>
        <w:ind w:firstLine="480"/>
        <w:rPr>
          <w:rFonts w:ascii="仿宋" w:eastAsia="仿宋" w:hAnsi="仿宋" w:hint="eastAsia"/>
          <w:b w:val="0"/>
          <w:bCs/>
          <w:sz w:val="24"/>
          <w:szCs w:val="24"/>
        </w:rPr>
      </w:pPr>
      <w:r w:rsidRPr="00AA437B">
        <w:rPr>
          <w:rFonts w:ascii="仿宋" w:eastAsia="仿宋" w:hAnsi="仿宋" w:hint="eastAsia"/>
          <w:b w:val="0"/>
          <w:bCs/>
          <w:sz w:val="24"/>
          <w:szCs w:val="24"/>
        </w:rPr>
        <w:t>金融学专业、国际经济与贸易专业</w:t>
      </w:r>
    </w:p>
    <w:p w14:paraId="51D10746" w14:textId="77777777" w:rsidR="00452384" w:rsidRPr="00AA437B" w:rsidRDefault="00000000" w:rsidP="00AA437B">
      <w:pPr>
        <w:spacing w:line="360" w:lineRule="auto"/>
        <w:ind w:firstLine="480"/>
        <w:rPr>
          <w:rFonts w:ascii="黑体" w:eastAsia="黑体" w:hAnsi="黑体"/>
          <w:b w:val="0"/>
          <w:bCs/>
          <w:sz w:val="24"/>
          <w:szCs w:val="24"/>
        </w:rPr>
      </w:pPr>
      <w:r w:rsidRPr="00AA437B">
        <w:rPr>
          <w:rFonts w:ascii="黑体" w:eastAsia="黑体" w:hAnsi="黑体" w:hint="eastAsia"/>
          <w:b w:val="0"/>
          <w:bCs/>
          <w:sz w:val="24"/>
          <w:szCs w:val="24"/>
        </w:rPr>
        <w:t>三、参考教材</w:t>
      </w:r>
    </w:p>
    <w:p w14:paraId="5B10DFCB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bCs/>
          <w:sz w:val="24"/>
          <w:szCs w:val="24"/>
        </w:rPr>
      </w:pPr>
      <w:r w:rsidRPr="00AA437B">
        <w:rPr>
          <w:rFonts w:ascii="仿宋" w:eastAsia="仿宋" w:hAnsi="仿宋" w:hint="eastAsia"/>
          <w:b w:val="0"/>
          <w:bCs/>
          <w:sz w:val="24"/>
          <w:szCs w:val="24"/>
        </w:rPr>
        <w:t>《西方经济学》（微观部分</w:t>
      </w:r>
      <w:r w:rsidRPr="00AA437B">
        <w:rPr>
          <w:rFonts w:ascii="仿宋" w:eastAsia="仿宋" w:hAnsi="仿宋"/>
          <w:b w:val="0"/>
          <w:bCs/>
          <w:sz w:val="24"/>
          <w:szCs w:val="24"/>
        </w:rPr>
        <w:t>+宏观部分</w:t>
      </w:r>
      <w:r w:rsidRPr="00AA437B">
        <w:rPr>
          <w:rFonts w:ascii="仿宋" w:eastAsia="仿宋" w:hAnsi="仿宋" w:hint="eastAsia"/>
          <w:b w:val="0"/>
          <w:bCs/>
          <w:sz w:val="24"/>
          <w:szCs w:val="24"/>
        </w:rPr>
        <w:t>）.高鸿业.</w:t>
      </w:r>
      <w:r w:rsidRPr="00AA437B">
        <w:rPr>
          <w:rFonts w:ascii="仿宋" w:eastAsia="仿宋" w:hAnsi="仿宋"/>
          <w:b w:val="0"/>
          <w:bCs/>
          <w:sz w:val="24"/>
          <w:szCs w:val="24"/>
        </w:rPr>
        <w:t>中国人民大学出版社</w:t>
      </w:r>
      <w:r w:rsidRPr="00AA437B">
        <w:rPr>
          <w:rFonts w:ascii="仿宋" w:eastAsia="仿宋" w:hAnsi="仿宋" w:hint="eastAsia"/>
          <w:b w:val="0"/>
          <w:bCs/>
          <w:sz w:val="24"/>
          <w:szCs w:val="24"/>
        </w:rPr>
        <w:t>,</w:t>
      </w:r>
      <w:r w:rsidRPr="00AA437B">
        <w:rPr>
          <w:rFonts w:ascii="仿宋" w:eastAsia="仿宋" w:hAnsi="仿宋"/>
          <w:b w:val="0"/>
          <w:bCs/>
          <w:sz w:val="24"/>
          <w:szCs w:val="24"/>
        </w:rPr>
        <w:t>201</w:t>
      </w:r>
      <w:r w:rsidRPr="00AA437B">
        <w:rPr>
          <w:rFonts w:ascii="仿宋" w:eastAsia="仿宋" w:hAnsi="仿宋" w:hint="eastAsia"/>
          <w:b w:val="0"/>
          <w:bCs/>
          <w:sz w:val="24"/>
          <w:szCs w:val="24"/>
        </w:rPr>
        <w:t>9年1月</w:t>
      </w:r>
    </w:p>
    <w:p w14:paraId="408A7FA8" w14:textId="669310A2" w:rsidR="00452384" w:rsidRPr="00AA437B" w:rsidRDefault="00000000" w:rsidP="00AA437B">
      <w:pPr>
        <w:spacing w:line="360" w:lineRule="auto"/>
        <w:ind w:firstLineChars="0" w:firstLine="0"/>
        <w:rPr>
          <w:rFonts w:ascii="仿宋" w:eastAsia="仿宋" w:hAnsi="仿宋" w:hint="eastAsia"/>
          <w:b w:val="0"/>
          <w:bCs/>
          <w:sz w:val="24"/>
          <w:szCs w:val="24"/>
        </w:rPr>
      </w:pPr>
      <w:r w:rsidRPr="00AA437B">
        <w:rPr>
          <w:rFonts w:ascii="仿宋" w:eastAsia="仿宋" w:hAnsi="仿宋" w:cs="宋体" w:hint="eastAsia"/>
          <w:sz w:val="24"/>
          <w:szCs w:val="24"/>
        </w:rPr>
        <w:t xml:space="preserve">  </w:t>
      </w:r>
      <w:r w:rsidRPr="00AA437B">
        <w:rPr>
          <w:rFonts w:ascii="仿宋" w:eastAsia="仿宋" w:hAnsi="仿宋" w:cs="宋体"/>
          <w:noProof/>
          <w:sz w:val="24"/>
          <w:szCs w:val="24"/>
        </w:rPr>
        <w:drawing>
          <wp:inline distT="0" distB="0" distL="114300" distR="114300" wp14:anchorId="6CE100BC" wp14:editId="0EE62FF4">
            <wp:extent cx="2547620" cy="2575560"/>
            <wp:effectExtent l="0" t="0" r="5080" b="152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AA437B">
        <w:rPr>
          <w:rFonts w:ascii="仿宋" w:eastAsia="仿宋" w:hAnsi="仿宋" w:cs="宋体"/>
          <w:noProof/>
          <w:sz w:val="24"/>
          <w:szCs w:val="24"/>
        </w:rPr>
        <w:drawing>
          <wp:inline distT="0" distB="0" distL="114300" distR="114300" wp14:anchorId="2FCA4D3A" wp14:editId="7F017CA3">
            <wp:extent cx="2479675" cy="2632075"/>
            <wp:effectExtent l="0" t="0" r="15875" b="1587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9675" cy="263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C503842" w14:textId="77777777" w:rsidR="00452384" w:rsidRPr="00AA437B" w:rsidRDefault="00000000" w:rsidP="00AA437B">
      <w:pPr>
        <w:spacing w:line="360" w:lineRule="auto"/>
        <w:ind w:firstLine="480"/>
        <w:rPr>
          <w:rFonts w:ascii="黑体" w:eastAsia="黑体" w:hAnsi="黑体"/>
          <w:b w:val="0"/>
          <w:bCs/>
          <w:sz w:val="24"/>
          <w:szCs w:val="24"/>
        </w:rPr>
      </w:pPr>
      <w:r w:rsidRPr="00AA437B">
        <w:rPr>
          <w:rFonts w:ascii="黑体" w:eastAsia="黑体" w:hAnsi="黑体" w:hint="eastAsia"/>
          <w:b w:val="0"/>
          <w:bCs/>
          <w:sz w:val="24"/>
          <w:szCs w:val="24"/>
        </w:rPr>
        <w:t>四、考试内容</w:t>
      </w:r>
    </w:p>
    <w:p w14:paraId="4C8B08DA" w14:textId="77777777" w:rsidR="00452384" w:rsidRPr="007E0D16" w:rsidRDefault="00000000" w:rsidP="007E0D16">
      <w:pPr>
        <w:shd w:val="solid" w:color="FFFFFF" w:fill="auto"/>
        <w:autoSpaceDN w:val="0"/>
        <w:spacing w:line="360" w:lineRule="auto"/>
        <w:ind w:firstLine="480"/>
        <w:jc w:val="left"/>
        <w:rPr>
          <w:rFonts w:ascii="楷体_GB2312" w:eastAsia="楷体_GB2312" w:hAnsi="仿宋"/>
          <w:b w:val="0"/>
          <w:bCs/>
          <w:color w:val="000000"/>
          <w:sz w:val="24"/>
          <w:szCs w:val="24"/>
          <w:shd w:val="clear" w:color="auto" w:fill="FFFFFF"/>
        </w:rPr>
      </w:pPr>
      <w:r w:rsidRPr="007E0D16">
        <w:rPr>
          <w:rFonts w:ascii="楷体_GB2312" w:eastAsia="楷体_GB2312" w:hAnsi="仿宋" w:hint="eastAsia"/>
          <w:b w:val="0"/>
          <w:bCs/>
          <w:color w:val="000000"/>
          <w:sz w:val="24"/>
          <w:szCs w:val="24"/>
          <w:shd w:val="clear" w:color="auto" w:fill="FFFFFF"/>
        </w:rPr>
        <w:t>（一）微观经济学部分</w:t>
      </w:r>
    </w:p>
    <w:p w14:paraId="0CDF7AF9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1</w:t>
      </w:r>
      <w:r w:rsidRPr="00AA437B">
        <w:rPr>
          <w:rFonts w:ascii="仿宋" w:eastAsia="仿宋" w:hAnsi="仿宋"/>
          <w:b w:val="0"/>
          <w:sz w:val="24"/>
          <w:szCs w:val="24"/>
        </w:rPr>
        <w:t>.</w:t>
      </w:r>
      <w:r w:rsidRPr="00AA437B">
        <w:rPr>
          <w:rFonts w:ascii="仿宋" w:eastAsia="仿宋" w:hAnsi="仿宋" w:hint="eastAsia"/>
          <w:b w:val="0"/>
          <w:sz w:val="24"/>
          <w:szCs w:val="24"/>
        </w:rPr>
        <w:t>经济学</w:t>
      </w:r>
      <w:r w:rsidRPr="00AA437B">
        <w:rPr>
          <w:rFonts w:ascii="仿宋" w:eastAsia="仿宋" w:hAnsi="仿宋"/>
          <w:b w:val="0"/>
          <w:sz w:val="24"/>
          <w:szCs w:val="24"/>
        </w:rPr>
        <w:t>导论</w:t>
      </w:r>
    </w:p>
    <w:p w14:paraId="747D6BE2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经济学定义和研究对象</w:t>
      </w:r>
    </w:p>
    <w:p w14:paraId="0AA0BD9B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理解经济学的基本问题</w:t>
      </w:r>
    </w:p>
    <w:p w14:paraId="5396AA91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lastRenderedPageBreak/>
        <w:t>微观经济学和宏观经济学的联系区别</w:t>
      </w:r>
    </w:p>
    <w:p w14:paraId="561A4C8C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2</w:t>
      </w:r>
      <w:r w:rsidRPr="00AA437B">
        <w:rPr>
          <w:rFonts w:ascii="仿宋" w:eastAsia="仿宋" w:hAnsi="仿宋"/>
          <w:b w:val="0"/>
          <w:sz w:val="24"/>
          <w:szCs w:val="24"/>
        </w:rPr>
        <w:t>.需求、供给</w:t>
      </w:r>
      <w:r w:rsidRPr="00AA437B">
        <w:rPr>
          <w:rFonts w:ascii="仿宋" w:eastAsia="仿宋" w:hAnsi="仿宋" w:hint="eastAsia"/>
          <w:b w:val="0"/>
          <w:sz w:val="24"/>
          <w:szCs w:val="24"/>
        </w:rPr>
        <w:t>与均衡理论</w:t>
      </w:r>
    </w:p>
    <w:p w14:paraId="49F788D3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需求及其影响因素</w:t>
      </w:r>
    </w:p>
    <w:p w14:paraId="3848EB0F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需求变动和需求量变动的区别</w:t>
      </w:r>
    </w:p>
    <w:p w14:paraId="606E6135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供给及其影响因素</w:t>
      </w:r>
    </w:p>
    <w:p w14:paraId="05942864" w14:textId="2B8B7060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供给和供给量变动的区别</w:t>
      </w:r>
      <w:r w:rsidR="00AF3482">
        <w:rPr>
          <w:rFonts w:ascii="仿宋" w:eastAsia="仿宋" w:hAnsi="仿宋" w:hint="eastAsia"/>
          <w:b w:val="0"/>
          <w:sz w:val="24"/>
          <w:szCs w:val="24"/>
        </w:rPr>
        <w:t xml:space="preserve"> </w:t>
      </w:r>
    </w:p>
    <w:p w14:paraId="1FDE3AA7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均衡价格的决定、变动、计算及其运用</w:t>
      </w:r>
    </w:p>
    <w:p w14:paraId="2B7CE698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需求价格弹性、需求收入弹性、需求交叉弹性、供给弹性的计算</w:t>
      </w:r>
    </w:p>
    <w:p w14:paraId="71A72B75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3</w:t>
      </w:r>
      <w:r w:rsidRPr="00AA437B">
        <w:rPr>
          <w:rFonts w:ascii="仿宋" w:eastAsia="仿宋" w:hAnsi="仿宋"/>
          <w:b w:val="0"/>
          <w:sz w:val="24"/>
          <w:szCs w:val="24"/>
        </w:rPr>
        <w:t>.消费者行为理论</w:t>
      </w:r>
    </w:p>
    <w:p w14:paraId="353B2A54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总效用与边际效用</w:t>
      </w:r>
    </w:p>
    <w:p w14:paraId="39D3B80D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边际效用递减规律</w:t>
      </w:r>
    </w:p>
    <w:p w14:paraId="0A4894E8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基数效用论的消费者均衡条件推导与计算</w:t>
      </w:r>
    </w:p>
    <w:p w14:paraId="1D853504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消费者剩余</w:t>
      </w:r>
    </w:p>
    <w:p w14:paraId="1A4F9ECA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无差异曲线及其特征</w:t>
      </w:r>
    </w:p>
    <w:p w14:paraId="7B8B7808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序数效用论的消费者均衡条件推导与计算</w:t>
      </w:r>
    </w:p>
    <w:p w14:paraId="3088C424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替代效应与收入效应</w:t>
      </w:r>
    </w:p>
    <w:p w14:paraId="09D96F06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4</w:t>
      </w:r>
      <w:r w:rsidRPr="00AA437B">
        <w:rPr>
          <w:rFonts w:ascii="仿宋" w:eastAsia="仿宋" w:hAnsi="仿宋"/>
          <w:b w:val="0"/>
          <w:sz w:val="24"/>
          <w:szCs w:val="24"/>
        </w:rPr>
        <w:t>.生产</w:t>
      </w:r>
      <w:r w:rsidRPr="00AA437B">
        <w:rPr>
          <w:rFonts w:ascii="仿宋" w:eastAsia="仿宋" w:hAnsi="仿宋" w:hint="eastAsia"/>
          <w:b w:val="0"/>
          <w:sz w:val="24"/>
          <w:szCs w:val="24"/>
        </w:rPr>
        <w:t>与</w:t>
      </w:r>
      <w:r w:rsidRPr="00AA437B">
        <w:rPr>
          <w:rFonts w:ascii="仿宋" w:eastAsia="仿宋" w:hAnsi="仿宋"/>
          <w:b w:val="0"/>
          <w:sz w:val="24"/>
          <w:szCs w:val="24"/>
        </w:rPr>
        <w:t>成本理论</w:t>
      </w:r>
    </w:p>
    <w:p w14:paraId="7584F9C4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短期生产函数</w:t>
      </w:r>
    </w:p>
    <w:p w14:paraId="096EC413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总产量、边际产量与平均产量的关系</w:t>
      </w:r>
    </w:p>
    <w:p w14:paraId="7964C7B8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长期生产函数</w:t>
      </w:r>
    </w:p>
    <w:p w14:paraId="2A4ECE3D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规模报酬</w:t>
      </w:r>
    </w:p>
    <w:p w14:paraId="2C4ABF52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机会成本、会计成本</w:t>
      </w:r>
    </w:p>
    <w:p w14:paraId="4A9A795E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等成本线及其特征</w:t>
      </w:r>
    </w:p>
    <w:p w14:paraId="232ED70E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生产者均衡条件推导与计算</w:t>
      </w:r>
    </w:p>
    <w:p w14:paraId="56FCE7A3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各类短期成本与长期成本</w:t>
      </w:r>
    </w:p>
    <w:p w14:paraId="3F4F30DB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厂商利润最大化的原则</w:t>
      </w:r>
    </w:p>
    <w:p w14:paraId="5C1216D3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5</w:t>
      </w:r>
      <w:r w:rsidRPr="00AA437B">
        <w:rPr>
          <w:rFonts w:ascii="仿宋" w:eastAsia="仿宋" w:hAnsi="仿宋"/>
          <w:b w:val="0"/>
          <w:sz w:val="24"/>
          <w:szCs w:val="24"/>
        </w:rPr>
        <w:t>.市场结构理论</w:t>
      </w:r>
    </w:p>
    <w:p w14:paraId="3D02919E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完全竞争市场、完全垄断市场、垄断竞争市场及寡头市场的特征</w:t>
      </w:r>
    </w:p>
    <w:p w14:paraId="269922A2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完全竞争、完全垄断、垄断竞争市场下厂商短期均衡和长期均衡的条件与计</w:t>
      </w:r>
      <w:r w:rsidRPr="00AA437B">
        <w:rPr>
          <w:rFonts w:ascii="仿宋" w:eastAsia="仿宋" w:hAnsi="仿宋" w:hint="eastAsia"/>
          <w:b w:val="0"/>
          <w:sz w:val="24"/>
          <w:szCs w:val="24"/>
        </w:rPr>
        <w:lastRenderedPageBreak/>
        <w:t>算</w:t>
      </w:r>
    </w:p>
    <w:p w14:paraId="5BD25839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6</w:t>
      </w:r>
      <w:r w:rsidRPr="00AA437B">
        <w:rPr>
          <w:rFonts w:ascii="仿宋" w:eastAsia="仿宋" w:hAnsi="仿宋"/>
          <w:b w:val="0"/>
          <w:sz w:val="24"/>
          <w:szCs w:val="24"/>
        </w:rPr>
        <w:t>.</w:t>
      </w:r>
      <w:r w:rsidRPr="00AA437B">
        <w:rPr>
          <w:rFonts w:ascii="仿宋" w:eastAsia="仿宋" w:hAnsi="仿宋" w:hint="eastAsia"/>
          <w:b w:val="0"/>
          <w:sz w:val="24"/>
          <w:szCs w:val="24"/>
        </w:rPr>
        <w:t>要素价格理论</w:t>
      </w:r>
    </w:p>
    <w:p w14:paraId="2F8F6577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各类生产要素的需求</w:t>
      </w:r>
    </w:p>
    <w:p w14:paraId="2B344925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完全竞争厂商在要素市场的短期均衡</w:t>
      </w:r>
    </w:p>
    <w:p w14:paraId="0FE6CBCA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各类生产要素的供给曲线</w:t>
      </w:r>
    </w:p>
    <w:p w14:paraId="2424B277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7</w:t>
      </w:r>
      <w:r w:rsidRPr="00AA437B">
        <w:rPr>
          <w:rFonts w:ascii="仿宋" w:eastAsia="仿宋" w:hAnsi="仿宋"/>
          <w:b w:val="0"/>
          <w:sz w:val="24"/>
          <w:szCs w:val="24"/>
        </w:rPr>
        <w:t>.一般均衡、市场失灵和微观经济政策</w:t>
      </w:r>
    </w:p>
    <w:p w14:paraId="2EDF4DE8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帕累托最优</w:t>
      </w:r>
    </w:p>
    <w:p w14:paraId="47BC8C7B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市场失灵的概念及原因</w:t>
      </w:r>
    </w:p>
    <w:p w14:paraId="2766244D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信息的不完全和不对称、逆向选择、道德风险</w:t>
      </w:r>
    </w:p>
    <w:p w14:paraId="148B5ABE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公共物品、外部性的概念</w:t>
      </w:r>
    </w:p>
    <w:p w14:paraId="4124EA6A" w14:textId="77777777" w:rsidR="00452384" w:rsidRPr="007E0D16" w:rsidRDefault="00000000" w:rsidP="007E0D16">
      <w:pPr>
        <w:shd w:val="solid" w:color="FFFFFF" w:fill="auto"/>
        <w:autoSpaceDN w:val="0"/>
        <w:spacing w:line="360" w:lineRule="auto"/>
        <w:ind w:firstLine="480"/>
        <w:jc w:val="left"/>
        <w:rPr>
          <w:rFonts w:ascii="楷体_GB2312" w:eastAsia="楷体_GB2312" w:hAnsi="仿宋"/>
          <w:b w:val="0"/>
          <w:bCs/>
          <w:color w:val="000000"/>
          <w:sz w:val="24"/>
          <w:szCs w:val="24"/>
          <w:shd w:val="clear" w:color="auto" w:fill="FFFFFF"/>
        </w:rPr>
      </w:pPr>
      <w:r w:rsidRPr="007E0D16">
        <w:rPr>
          <w:rFonts w:ascii="楷体_GB2312" w:eastAsia="楷体_GB2312" w:hAnsi="仿宋" w:hint="eastAsia"/>
          <w:b w:val="0"/>
          <w:bCs/>
          <w:color w:val="000000"/>
          <w:sz w:val="24"/>
          <w:szCs w:val="24"/>
          <w:shd w:val="clear" w:color="auto" w:fill="FFFFFF"/>
        </w:rPr>
        <w:t>（二）宏观经济学部分</w:t>
      </w:r>
    </w:p>
    <w:p w14:paraId="4041B19C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/>
          <w:b w:val="0"/>
          <w:sz w:val="24"/>
          <w:szCs w:val="24"/>
        </w:rPr>
        <w:t>1.宏观经济的基本指标及其衡量</w:t>
      </w:r>
    </w:p>
    <w:p w14:paraId="334783FE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国内生产总值（</w:t>
      </w:r>
      <w:r w:rsidRPr="00AA437B">
        <w:rPr>
          <w:rFonts w:ascii="仿宋" w:eastAsia="仿宋" w:hAnsi="仿宋"/>
          <w:b w:val="0"/>
          <w:sz w:val="24"/>
          <w:szCs w:val="24"/>
        </w:rPr>
        <w:t>GDP）</w:t>
      </w:r>
      <w:r w:rsidRPr="00AA437B">
        <w:rPr>
          <w:rFonts w:ascii="仿宋" w:eastAsia="仿宋" w:hAnsi="仿宋" w:hint="eastAsia"/>
          <w:b w:val="0"/>
          <w:sz w:val="24"/>
          <w:szCs w:val="24"/>
        </w:rPr>
        <w:t>、</w:t>
      </w:r>
      <w:r w:rsidRPr="00AA437B">
        <w:rPr>
          <w:rFonts w:ascii="仿宋" w:eastAsia="仿宋" w:hAnsi="仿宋"/>
          <w:b w:val="0"/>
          <w:sz w:val="24"/>
          <w:szCs w:val="24"/>
        </w:rPr>
        <w:t>国</w:t>
      </w:r>
      <w:r w:rsidRPr="00AA437B">
        <w:rPr>
          <w:rFonts w:ascii="仿宋" w:eastAsia="仿宋" w:hAnsi="仿宋" w:hint="eastAsia"/>
          <w:b w:val="0"/>
          <w:sz w:val="24"/>
          <w:szCs w:val="24"/>
        </w:rPr>
        <w:t>内</w:t>
      </w:r>
      <w:r w:rsidRPr="00AA437B">
        <w:rPr>
          <w:rFonts w:ascii="仿宋" w:eastAsia="仿宋" w:hAnsi="仿宋"/>
          <w:b w:val="0"/>
          <w:sz w:val="24"/>
          <w:szCs w:val="24"/>
        </w:rPr>
        <w:t>生产净值（NDP）</w:t>
      </w:r>
      <w:r w:rsidRPr="00AA437B">
        <w:rPr>
          <w:rFonts w:ascii="仿宋" w:eastAsia="仿宋" w:hAnsi="仿宋" w:hint="eastAsia"/>
          <w:b w:val="0"/>
          <w:sz w:val="24"/>
          <w:szCs w:val="24"/>
        </w:rPr>
        <w:t>、</w:t>
      </w:r>
      <w:r w:rsidRPr="00AA437B">
        <w:rPr>
          <w:rFonts w:ascii="仿宋" w:eastAsia="仿宋" w:hAnsi="仿宋"/>
          <w:b w:val="0"/>
          <w:sz w:val="24"/>
          <w:szCs w:val="24"/>
        </w:rPr>
        <w:t>国民收入（NI）个人收入（PI）及个人可支配收入（DPI）的</w:t>
      </w:r>
      <w:r w:rsidRPr="00AA437B">
        <w:rPr>
          <w:rFonts w:ascii="仿宋" w:eastAsia="仿宋" w:hAnsi="仿宋" w:hint="eastAsia"/>
          <w:b w:val="0"/>
          <w:sz w:val="24"/>
          <w:szCs w:val="24"/>
        </w:rPr>
        <w:t>概念、</w:t>
      </w:r>
      <w:r w:rsidRPr="00AA437B">
        <w:rPr>
          <w:rFonts w:ascii="仿宋" w:eastAsia="仿宋" w:hAnsi="仿宋"/>
          <w:b w:val="0"/>
          <w:sz w:val="24"/>
          <w:szCs w:val="24"/>
        </w:rPr>
        <w:t>关系及计算</w:t>
      </w:r>
    </w:p>
    <w:p w14:paraId="599F6457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/>
          <w:b w:val="0"/>
          <w:sz w:val="24"/>
          <w:szCs w:val="24"/>
        </w:rPr>
        <w:t>名义GDP与实际GDP</w:t>
      </w:r>
    </w:p>
    <w:p w14:paraId="52D938DE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国民收入的基本公式（两部门、三部门、四部门）</w:t>
      </w:r>
    </w:p>
    <w:p w14:paraId="72677FA0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2</w:t>
      </w:r>
      <w:r w:rsidRPr="00AA437B">
        <w:rPr>
          <w:rFonts w:ascii="仿宋" w:eastAsia="仿宋" w:hAnsi="仿宋"/>
          <w:b w:val="0"/>
          <w:sz w:val="24"/>
          <w:szCs w:val="24"/>
        </w:rPr>
        <w:t xml:space="preserve">.简单国民收入决定理论 </w:t>
      </w:r>
      <w:r w:rsidRPr="00AA437B">
        <w:rPr>
          <w:rFonts w:ascii="仿宋" w:eastAsia="仿宋" w:hAnsi="仿宋"/>
          <w:b w:val="0"/>
          <w:sz w:val="24"/>
          <w:szCs w:val="24"/>
        </w:rPr>
        <w:tab/>
      </w:r>
    </w:p>
    <w:p w14:paraId="07981B4F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proofErr w:type="gramStart"/>
      <w:r w:rsidRPr="00AA437B">
        <w:rPr>
          <w:rFonts w:ascii="仿宋" w:eastAsia="仿宋" w:hAnsi="仿宋" w:hint="eastAsia"/>
          <w:b w:val="0"/>
          <w:sz w:val="24"/>
          <w:szCs w:val="24"/>
        </w:rPr>
        <w:t>凯</w:t>
      </w:r>
      <w:proofErr w:type="gramEnd"/>
      <w:r w:rsidRPr="00AA437B">
        <w:rPr>
          <w:rFonts w:ascii="仿宋" w:eastAsia="仿宋" w:hAnsi="仿宋" w:hint="eastAsia"/>
          <w:b w:val="0"/>
          <w:sz w:val="24"/>
          <w:szCs w:val="24"/>
        </w:rPr>
        <w:t>恩斯的消费函数和储蓄函数</w:t>
      </w:r>
    </w:p>
    <w:p w14:paraId="715C54AD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平均消费倾向与边际消费倾向</w:t>
      </w:r>
    </w:p>
    <w:p w14:paraId="7E296CC7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两部门、三部门国民收入的决定</w:t>
      </w:r>
    </w:p>
    <w:p w14:paraId="163EF8EB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国民收入的决定、乘数理论及其计算</w:t>
      </w:r>
    </w:p>
    <w:p w14:paraId="08E01522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3</w:t>
      </w:r>
      <w:r w:rsidRPr="00AA437B">
        <w:rPr>
          <w:rFonts w:ascii="仿宋" w:eastAsia="仿宋" w:hAnsi="仿宋"/>
          <w:b w:val="0"/>
          <w:sz w:val="24"/>
          <w:szCs w:val="24"/>
        </w:rPr>
        <w:t>.产品市场和货币市场的一般均衡（IS－LM模型）</w:t>
      </w:r>
    </w:p>
    <w:p w14:paraId="179770F3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投资函数</w:t>
      </w:r>
    </w:p>
    <w:p w14:paraId="27D4EB94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/>
          <w:b w:val="0"/>
          <w:sz w:val="24"/>
          <w:szCs w:val="24"/>
        </w:rPr>
        <w:t>IS曲线</w:t>
      </w:r>
      <w:r w:rsidRPr="00AA437B">
        <w:rPr>
          <w:rFonts w:ascii="仿宋" w:eastAsia="仿宋" w:hAnsi="仿宋" w:hint="eastAsia"/>
          <w:b w:val="0"/>
          <w:sz w:val="24"/>
          <w:szCs w:val="24"/>
        </w:rPr>
        <w:t>及影响其移动的因素</w:t>
      </w:r>
    </w:p>
    <w:p w14:paraId="2E5E4351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货币需求的动机</w:t>
      </w:r>
    </w:p>
    <w:p w14:paraId="714936E4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L</w:t>
      </w:r>
      <w:r w:rsidRPr="00AA437B">
        <w:rPr>
          <w:rFonts w:ascii="仿宋" w:eastAsia="仿宋" w:hAnsi="仿宋"/>
          <w:b w:val="0"/>
          <w:sz w:val="24"/>
          <w:szCs w:val="24"/>
        </w:rPr>
        <w:t>M</w:t>
      </w:r>
      <w:r w:rsidRPr="00AA437B">
        <w:rPr>
          <w:rFonts w:ascii="仿宋" w:eastAsia="仿宋" w:hAnsi="仿宋" w:hint="eastAsia"/>
          <w:b w:val="0"/>
          <w:sz w:val="24"/>
          <w:szCs w:val="24"/>
        </w:rPr>
        <w:t>曲线及影响其移动的因素</w:t>
      </w:r>
    </w:p>
    <w:p w14:paraId="20CBB913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/>
          <w:b w:val="0"/>
          <w:sz w:val="24"/>
          <w:szCs w:val="24"/>
        </w:rPr>
        <w:t>IS－LM模型</w:t>
      </w:r>
      <w:r w:rsidRPr="00AA437B">
        <w:rPr>
          <w:rFonts w:ascii="仿宋" w:eastAsia="仿宋" w:hAnsi="仿宋" w:hint="eastAsia"/>
          <w:b w:val="0"/>
          <w:sz w:val="24"/>
          <w:szCs w:val="24"/>
        </w:rPr>
        <w:t>的计算</w:t>
      </w:r>
    </w:p>
    <w:p w14:paraId="4287C546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4</w:t>
      </w:r>
      <w:r w:rsidRPr="00AA437B">
        <w:rPr>
          <w:rFonts w:ascii="仿宋" w:eastAsia="仿宋" w:hAnsi="仿宋"/>
          <w:b w:val="0"/>
          <w:sz w:val="24"/>
          <w:szCs w:val="24"/>
        </w:rPr>
        <w:t>.总需求－总供给模型（AD－AS模型）</w:t>
      </w:r>
    </w:p>
    <w:p w14:paraId="6DA7F12F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总需求曲线及其变动因素</w:t>
      </w:r>
    </w:p>
    <w:p w14:paraId="5EDC8159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lastRenderedPageBreak/>
        <w:t>利用I</w:t>
      </w:r>
      <w:r w:rsidRPr="00AA437B">
        <w:rPr>
          <w:rFonts w:ascii="仿宋" w:eastAsia="仿宋" w:hAnsi="仿宋"/>
          <w:b w:val="0"/>
          <w:sz w:val="24"/>
          <w:szCs w:val="24"/>
        </w:rPr>
        <w:t>S-LM</w:t>
      </w:r>
      <w:r w:rsidRPr="00AA437B">
        <w:rPr>
          <w:rFonts w:ascii="仿宋" w:eastAsia="仿宋" w:hAnsi="仿宋" w:hint="eastAsia"/>
          <w:b w:val="0"/>
          <w:sz w:val="24"/>
          <w:szCs w:val="24"/>
        </w:rPr>
        <w:t>模型</w:t>
      </w:r>
      <w:proofErr w:type="gramStart"/>
      <w:r w:rsidRPr="00AA437B">
        <w:rPr>
          <w:rFonts w:ascii="仿宋" w:eastAsia="仿宋" w:hAnsi="仿宋" w:hint="eastAsia"/>
          <w:b w:val="0"/>
          <w:sz w:val="24"/>
          <w:szCs w:val="24"/>
        </w:rPr>
        <w:t>推导总</w:t>
      </w:r>
      <w:proofErr w:type="gramEnd"/>
      <w:r w:rsidRPr="00AA437B">
        <w:rPr>
          <w:rFonts w:ascii="仿宋" w:eastAsia="仿宋" w:hAnsi="仿宋" w:hint="eastAsia"/>
          <w:b w:val="0"/>
          <w:sz w:val="24"/>
          <w:szCs w:val="24"/>
        </w:rPr>
        <w:t>需求曲线</w:t>
      </w:r>
    </w:p>
    <w:p w14:paraId="4C5B151D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古典总供给曲线的特征</w:t>
      </w:r>
    </w:p>
    <w:p w14:paraId="5D45D4F2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proofErr w:type="gramStart"/>
      <w:r w:rsidRPr="00AA437B">
        <w:rPr>
          <w:rFonts w:ascii="仿宋" w:eastAsia="仿宋" w:hAnsi="仿宋" w:hint="eastAsia"/>
          <w:b w:val="0"/>
          <w:sz w:val="24"/>
          <w:szCs w:val="24"/>
        </w:rPr>
        <w:t>凯</w:t>
      </w:r>
      <w:proofErr w:type="gramEnd"/>
      <w:r w:rsidRPr="00AA437B">
        <w:rPr>
          <w:rFonts w:ascii="仿宋" w:eastAsia="仿宋" w:hAnsi="仿宋" w:hint="eastAsia"/>
          <w:b w:val="0"/>
          <w:sz w:val="24"/>
          <w:szCs w:val="24"/>
        </w:rPr>
        <w:t>恩斯总供给曲线的特征</w:t>
      </w:r>
    </w:p>
    <w:p w14:paraId="5B0738D4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一般总供给曲线的特征</w:t>
      </w:r>
    </w:p>
    <w:p w14:paraId="3F1C12F4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5</w:t>
      </w:r>
      <w:r w:rsidRPr="00AA437B">
        <w:rPr>
          <w:rFonts w:ascii="仿宋" w:eastAsia="仿宋" w:hAnsi="仿宋"/>
          <w:b w:val="0"/>
          <w:sz w:val="24"/>
          <w:szCs w:val="24"/>
        </w:rPr>
        <w:t>.通货膨胀和失业理论</w:t>
      </w:r>
    </w:p>
    <w:p w14:paraId="330FF0BC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通货膨胀的含义、类型与原因</w:t>
      </w:r>
    </w:p>
    <w:p w14:paraId="05932AD3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失业与失业率的定义</w:t>
      </w:r>
    </w:p>
    <w:p w14:paraId="79DEA1E9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充分就业与自然失业率</w:t>
      </w:r>
    </w:p>
    <w:p w14:paraId="6CF66FDD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失业的类型与原因</w:t>
      </w:r>
    </w:p>
    <w:p w14:paraId="452E53D1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6</w:t>
      </w:r>
      <w:r w:rsidRPr="00AA437B">
        <w:rPr>
          <w:rFonts w:ascii="仿宋" w:eastAsia="仿宋" w:hAnsi="仿宋"/>
          <w:b w:val="0"/>
          <w:sz w:val="24"/>
          <w:szCs w:val="24"/>
        </w:rPr>
        <w:t>.宏观经济政策</w:t>
      </w:r>
    </w:p>
    <w:p w14:paraId="1D524D5F" w14:textId="77777777" w:rsidR="00452384" w:rsidRPr="00AA437B" w:rsidRDefault="00000000" w:rsidP="00AA437B">
      <w:pPr>
        <w:spacing w:line="360" w:lineRule="auto"/>
        <w:ind w:firstLine="480"/>
        <w:rPr>
          <w:rFonts w:ascii="仿宋" w:eastAsia="仿宋" w:hAnsi="仿宋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宏观经济政策的目标</w:t>
      </w:r>
    </w:p>
    <w:p w14:paraId="330074A3" w14:textId="32F1FC61" w:rsidR="00452384" w:rsidRPr="00AA437B" w:rsidRDefault="00000000" w:rsidP="00AA437B">
      <w:pPr>
        <w:spacing w:line="360" w:lineRule="auto"/>
        <w:ind w:firstLine="480"/>
        <w:rPr>
          <w:rFonts w:ascii="仿宋" w:eastAsia="仿宋" w:hAnsi="仿宋" w:hint="eastAsia"/>
          <w:b w:val="0"/>
          <w:sz w:val="24"/>
          <w:szCs w:val="24"/>
        </w:rPr>
      </w:pPr>
      <w:r w:rsidRPr="00AA437B">
        <w:rPr>
          <w:rFonts w:ascii="仿宋" w:eastAsia="仿宋" w:hAnsi="仿宋" w:hint="eastAsia"/>
          <w:b w:val="0"/>
          <w:sz w:val="24"/>
          <w:szCs w:val="24"/>
        </w:rPr>
        <w:t>财政政策、货币政策的含义和工具</w:t>
      </w:r>
    </w:p>
    <w:p w14:paraId="33876AE8" w14:textId="77777777" w:rsidR="00452384" w:rsidRPr="00AA437B" w:rsidRDefault="00000000" w:rsidP="00AA437B">
      <w:pPr>
        <w:spacing w:line="360" w:lineRule="auto"/>
        <w:ind w:firstLine="480"/>
        <w:rPr>
          <w:rFonts w:ascii="黑体" w:eastAsia="黑体" w:hAnsi="黑体"/>
          <w:b w:val="0"/>
          <w:bCs/>
          <w:sz w:val="24"/>
          <w:szCs w:val="24"/>
        </w:rPr>
      </w:pPr>
      <w:r w:rsidRPr="00AA437B">
        <w:rPr>
          <w:rFonts w:ascii="黑体" w:eastAsia="黑体" w:hAnsi="黑体" w:hint="eastAsia"/>
          <w:b w:val="0"/>
          <w:bCs/>
          <w:sz w:val="24"/>
          <w:szCs w:val="24"/>
        </w:rPr>
        <w:t>五、</w:t>
      </w:r>
      <w:r w:rsidRPr="00AA437B">
        <w:rPr>
          <w:rFonts w:ascii="黑体" w:eastAsia="黑体" w:hAnsi="黑体"/>
          <w:b w:val="0"/>
          <w:bCs/>
          <w:sz w:val="24"/>
          <w:szCs w:val="24"/>
        </w:rPr>
        <w:t>考试方式</w:t>
      </w:r>
      <w:r w:rsidRPr="00AA437B">
        <w:rPr>
          <w:rFonts w:ascii="黑体" w:eastAsia="黑体" w:hAnsi="黑体" w:hint="eastAsia"/>
          <w:b w:val="0"/>
          <w:bCs/>
          <w:sz w:val="24"/>
          <w:szCs w:val="24"/>
        </w:rPr>
        <w:t>、题型和分值</w:t>
      </w:r>
    </w:p>
    <w:p w14:paraId="013731B8" w14:textId="77777777" w:rsidR="00AA437B" w:rsidRDefault="00AA437B" w:rsidP="00AA437B">
      <w:pPr>
        <w:shd w:val="solid" w:color="FFFFFF" w:fill="auto"/>
        <w:autoSpaceDN w:val="0"/>
        <w:spacing w:line="360" w:lineRule="auto"/>
        <w:ind w:firstLine="480"/>
        <w:jc w:val="left"/>
        <w:rPr>
          <w:rFonts w:ascii="仿宋" w:eastAsia="仿宋" w:hAnsi="仿宋"/>
          <w:b w:val="0"/>
          <w:bCs/>
          <w:color w:val="000000"/>
          <w:sz w:val="24"/>
          <w:szCs w:val="24"/>
          <w:shd w:val="clear" w:color="auto" w:fill="FFFFFF"/>
        </w:rPr>
      </w:pPr>
      <w:r w:rsidRPr="007E0D16">
        <w:rPr>
          <w:rFonts w:ascii="楷体_GB2312" w:eastAsia="楷体_GB2312" w:hAnsi="仿宋" w:hint="eastAsia"/>
          <w:b w:val="0"/>
          <w:bCs/>
          <w:color w:val="000000"/>
          <w:sz w:val="24"/>
          <w:szCs w:val="24"/>
          <w:shd w:val="clear" w:color="auto" w:fill="FFFFFF"/>
        </w:rPr>
        <w:t>（一）</w:t>
      </w:r>
      <w:r w:rsidR="00000000" w:rsidRPr="007E0D16">
        <w:rPr>
          <w:rFonts w:ascii="楷体_GB2312" w:eastAsia="楷体_GB2312" w:hAnsi="仿宋" w:hint="eastAsia"/>
          <w:b w:val="0"/>
          <w:bCs/>
          <w:color w:val="000000"/>
          <w:sz w:val="24"/>
          <w:szCs w:val="24"/>
          <w:shd w:val="clear" w:color="auto" w:fill="FFFFFF"/>
        </w:rPr>
        <w:t>考试形式：</w:t>
      </w:r>
      <w:r w:rsidR="00000000" w:rsidRPr="00AA437B">
        <w:rPr>
          <w:rFonts w:ascii="仿宋" w:eastAsia="仿宋" w:hAnsi="仿宋" w:cs="宋体" w:hint="eastAsia"/>
          <w:b w:val="0"/>
          <w:bCs/>
          <w:kern w:val="0"/>
          <w:sz w:val="24"/>
          <w:szCs w:val="24"/>
        </w:rPr>
        <w:t>闭卷（满分：1</w:t>
      </w:r>
      <w:r w:rsidR="00000000" w:rsidRPr="00AA437B">
        <w:rPr>
          <w:rFonts w:ascii="仿宋" w:eastAsia="仿宋" w:hAnsi="仿宋" w:cs="宋体"/>
          <w:b w:val="0"/>
          <w:bCs/>
          <w:kern w:val="0"/>
          <w:sz w:val="24"/>
          <w:szCs w:val="24"/>
        </w:rPr>
        <w:t>2</w:t>
      </w:r>
      <w:r w:rsidR="00000000" w:rsidRPr="00AA437B">
        <w:rPr>
          <w:rFonts w:ascii="仿宋" w:eastAsia="仿宋" w:hAnsi="仿宋" w:cs="宋体" w:hint="eastAsia"/>
          <w:b w:val="0"/>
          <w:bCs/>
          <w:kern w:val="0"/>
          <w:sz w:val="24"/>
          <w:szCs w:val="24"/>
        </w:rPr>
        <w:t xml:space="preserve">0分；考试时间： </w:t>
      </w:r>
      <w:r w:rsidR="00000000" w:rsidRPr="00AA437B">
        <w:rPr>
          <w:rFonts w:ascii="仿宋" w:eastAsia="仿宋" w:hAnsi="仿宋" w:cs="宋体"/>
          <w:b w:val="0"/>
          <w:bCs/>
          <w:kern w:val="0"/>
          <w:sz w:val="24"/>
          <w:szCs w:val="24"/>
        </w:rPr>
        <w:t>9</w:t>
      </w:r>
      <w:r w:rsidR="00000000" w:rsidRPr="00AA437B">
        <w:rPr>
          <w:rFonts w:ascii="仿宋" w:eastAsia="仿宋" w:hAnsi="仿宋" w:cs="宋体" w:hint="eastAsia"/>
          <w:b w:val="0"/>
          <w:bCs/>
          <w:kern w:val="0"/>
          <w:sz w:val="24"/>
          <w:szCs w:val="24"/>
        </w:rPr>
        <w:t>0分钟）。</w:t>
      </w:r>
    </w:p>
    <w:p w14:paraId="0E161D17" w14:textId="332B7EC9" w:rsidR="00452384" w:rsidRPr="007E0D16" w:rsidRDefault="00AA437B" w:rsidP="00AA437B">
      <w:pPr>
        <w:shd w:val="solid" w:color="FFFFFF" w:fill="auto"/>
        <w:autoSpaceDN w:val="0"/>
        <w:spacing w:line="360" w:lineRule="auto"/>
        <w:ind w:firstLine="480"/>
        <w:jc w:val="left"/>
        <w:rPr>
          <w:rFonts w:ascii="楷体_GB2312" w:eastAsia="楷体_GB2312" w:hAnsi="仿宋" w:hint="eastAsia"/>
          <w:b w:val="0"/>
          <w:bCs/>
          <w:color w:val="000000"/>
          <w:sz w:val="24"/>
          <w:szCs w:val="24"/>
          <w:shd w:val="clear" w:color="auto" w:fill="FFFFFF"/>
        </w:rPr>
      </w:pPr>
      <w:r w:rsidRPr="007E0D16">
        <w:rPr>
          <w:rFonts w:ascii="楷体_GB2312" w:eastAsia="楷体_GB2312" w:hAnsi="仿宋" w:hint="eastAsia"/>
          <w:b w:val="0"/>
          <w:bCs/>
          <w:color w:val="000000"/>
          <w:sz w:val="24"/>
          <w:szCs w:val="24"/>
          <w:shd w:val="clear" w:color="auto" w:fill="FFFFFF"/>
        </w:rPr>
        <w:t>（二）</w:t>
      </w:r>
      <w:r w:rsidR="00000000" w:rsidRPr="007E0D16">
        <w:rPr>
          <w:rFonts w:ascii="楷体_GB2312" w:eastAsia="楷体_GB2312" w:hAnsi="仿宋" w:hint="eastAsia"/>
          <w:b w:val="0"/>
          <w:bCs/>
          <w:color w:val="000000"/>
          <w:sz w:val="24"/>
          <w:szCs w:val="24"/>
          <w:shd w:val="clear" w:color="auto" w:fill="FFFFFF"/>
        </w:rPr>
        <w:t>题型和分值：</w:t>
      </w:r>
    </w:p>
    <w:p w14:paraId="0166A28C" w14:textId="229E067C" w:rsidR="00452384" w:rsidRPr="00AA437B" w:rsidRDefault="00AA437B" w:rsidP="00AA437B">
      <w:pPr>
        <w:shd w:val="solid" w:color="FFFFFF" w:fill="auto"/>
        <w:autoSpaceDN w:val="0"/>
        <w:spacing w:line="360" w:lineRule="auto"/>
        <w:ind w:firstLine="480"/>
        <w:jc w:val="left"/>
        <w:rPr>
          <w:rFonts w:ascii="仿宋" w:eastAsia="仿宋" w:hAnsi="仿宋"/>
          <w:b w:val="0"/>
          <w:bCs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 w:val="0"/>
          <w:bCs/>
          <w:color w:val="000000"/>
          <w:sz w:val="24"/>
          <w:szCs w:val="24"/>
          <w:shd w:val="clear" w:color="auto" w:fill="FFFFFF"/>
        </w:rPr>
        <w:t>1.</w:t>
      </w:r>
      <w:r w:rsidR="00000000" w:rsidRPr="00AA437B">
        <w:rPr>
          <w:rFonts w:ascii="仿宋" w:eastAsia="仿宋" w:hAnsi="仿宋" w:hint="eastAsia"/>
          <w:b w:val="0"/>
          <w:bCs/>
          <w:color w:val="000000"/>
          <w:sz w:val="24"/>
          <w:szCs w:val="24"/>
          <w:shd w:val="clear" w:color="auto" w:fill="FFFFFF"/>
        </w:rPr>
        <w:t>单项选择题（每题2分，共2</w:t>
      </w:r>
      <w:r w:rsidR="00000000" w:rsidRPr="00AA437B">
        <w:rPr>
          <w:rFonts w:ascii="仿宋" w:eastAsia="仿宋" w:hAnsi="仿宋"/>
          <w:b w:val="0"/>
          <w:bCs/>
          <w:color w:val="000000"/>
          <w:sz w:val="24"/>
          <w:szCs w:val="24"/>
          <w:shd w:val="clear" w:color="auto" w:fill="FFFFFF"/>
        </w:rPr>
        <w:t>0</w:t>
      </w:r>
      <w:r w:rsidR="00000000" w:rsidRPr="00AA437B">
        <w:rPr>
          <w:rFonts w:ascii="仿宋" w:eastAsia="仿宋" w:hAnsi="仿宋" w:hint="eastAsia"/>
          <w:b w:val="0"/>
          <w:bCs/>
          <w:color w:val="000000"/>
          <w:sz w:val="24"/>
          <w:szCs w:val="24"/>
          <w:shd w:val="clear" w:color="auto" w:fill="FFFFFF"/>
        </w:rPr>
        <w:t>分）</w:t>
      </w:r>
    </w:p>
    <w:p w14:paraId="59768842" w14:textId="449F668E" w:rsidR="00452384" w:rsidRPr="00AA437B" w:rsidRDefault="00AA437B" w:rsidP="00AA437B">
      <w:pPr>
        <w:shd w:val="solid" w:color="FFFFFF" w:fill="auto"/>
        <w:autoSpaceDN w:val="0"/>
        <w:spacing w:line="360" w:lineRule="auto"/>
        <w:ind w:firstLine="480"/>
        <w:jc w:val="left"/>
        <w:rPr>
          <w:rFonts w:ascii="仿宋" w:eastAsia="仿宋" w:hAnsi="仿宋"/>
          <w:b w:val="0"/>
          <w:bCs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 w:val="0"/>
          <w:bCs/>
          <w:color w:val="000000"/>
          <w:sz w:val="24"/>
          <w:szCs w:val="24"/>
          <w:shd w:val="clear" w:color="auto" w:fill="FFFFFF"/>
        </w:rPr>
        <w:t>2</w:t>
      </w:r>
      <w:r>
        <w:rPr>
          <w:rFonts w:ascii="仿宋" w:eastAsia="仿宋" w:hAnsi="仿宋"/>
          <w:b w:val="0"/>
          <w:bCs/>
          <w:color w:val="000000"/>
          <w:sz w:val="24"/>
          <w:szCs w:val="24"/>
          <w:shd w:val="clear" w:color="auto" w:fill="FFFFFF"/>
        </w:rPr>
        <w:t>.</w:t>
      </w:r>
      <w:r w:rsidR="00000000" w:rsidRPr="00AA437B">
        <w:rPr>
          <w:rFonts w:ascii="仿宋" w:eastAsia="仿宋" w:hAnsi="仿宋" w:hint="eastAsia"/>
          <w:b w:val="0"/>
          <w:bCs/>
          <w:color w:val="000000"/>
          <w:sz w:val="24"/>
          <w:szCs w:val="24"/>
          <w:shd w:val="clear" w:color="auto" w:fill="FFFFFF"/>
        </w:rPr>
        <w:t>连线题（每题2分，共1</w:t>
      </w:r>
      <w:r w:rsidR="00000000" w:rsidRPr="00AA437B">
        <w:rPr>
          <w:rFonts w:ascii="仿宋" w:eastAsia="仿宋" w:hAnsi="仿宋"/>
          <w:b w:val="0"/>
          <w:bCs/>
          <w:color w:val="000000"/>
          <w:sz w:val="24"/>
          <w:szCs w:val="24"/>
          <w:shd w:val="clear" w:color="auto" w:fill="FFFFFF"/>
        </w:rPr>
        <w:t>0</w:t>
      </w:r>
      <w:r w:rsidR="00000000" w:rsidRPr="00AA437B">
        <w:rPr>
          <w:rFonts w:ascii="仿宋" w:eastAsia="仿宋" w:hAnsi="仿宋" w:hint="eastAsia"/>
          <w:b w:val="0"/>
          <w:bCs/>
          <w:color w:val="000000"/>
          <w:sz w:val="24"/>
          <w:szCs w:val="24"/>
          <w:shd w:val="clear" w:color="auto" w:fill="FFFFFF"/>
        </w:rPr>
        <w:t>分）</w:t>
      </w:r>
    </w:p>
    <w:p w14:paraId="33563D0C" w14:textId="7DBF60B4" w:rsidR="00452384" w:rsidRPr="00AA437B" w:rsidRDefault="00AA437B" w:rsidP="00AA437B">
      <w:pPr>
        <w:shd w:val="solid" w:color="FFFFFF" w:fill="auto"/>
        <w:autoSpaceDN w:val="0"/>
        <w:spacing w:line="360" w:lineRule="auto"/>
        <w:ind w:firstLine="480"/>
        <w:jc w:val="left"/>
        <w:rPr>
          <w:rFonts w:ascii="仿宋" w:eastAsia="仿宋" w:hAnsi="仿宋"/>
          <w:b w:val="0"/>
          <w:bCs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 w:val="0"/>
          <w:bCs/>
          <w:color w:val="000000"/>
          <w:sz w:val="24"/>
          <w:szCs w:val="24"/>
          <w:shd w:val="clear" w:color="auto" w:fill="FFFFFF"/>
        </w:rPr>
        <w:t>3</w:t>
      </w:r>
      <w:r>
        <w:rPr>
          <w:rFonts w:ascii="仿宋" w:eastAsia="仿宋" w:hAnsi="仿宋"/>
          <w:b w:val="0"/>
          <w:bCs/>
          <w:color w:val="000000"/>
          <w:sz w:val="24"/>
          <w:szCs w:val="24"/>
          <w:shd w:val="clear" w:color="auto" w:fill="FFFFFF"/>
        </w:rPr>
        <w:t>.</w:t>
      </w:r>
      <w:r w:rsidR="00000000" w:rsidRPr="00AA437B">
        <w:rPr>
          <w:rFonts w:ascii="仿宋" w:eastAsia="仿宋" w:hAnsi="仿宋" w:hint="eastAsia"/>
          <w:b w:val="0"/>
          <w:bCs/>
          <w:color w:val="000000"/>
          <w:sz w:val="24"/>
          <w:szCs w:val="24"/>
          <w:shd w:val="clear" w:color="auto" w:fill="FFFFFF"/>
        </w:rPr>
        <w:t>判断题（每题1分，共</w:t>
      </w:r>
      <w:r w:rsidR="00000000" w:rsidRPr="00AA437B">
        <w:rPr>
          <w:rFonts w:ascii="仿宋" w:eastAsia="仿宋" w:hAnsi="仿宋"/>
          <w:b w:val="0"/>
          <w:bCs/>
          <w:color w:val="000000"/>
          <w:sz w:val="24"/>
          <w:szCs w:val="24"/>
          <w:shd w:val="clear" w:color="auto" w:fill="FFFFFF"/>
        </w:rPr>
        <w:t>10</w:t>
      </w:r>
      <w:r w:rsidR="00000000" w:rsidRPr="00AA437B">
        <w:rPr>
          <w:rFonts w:ascii="仿宋" w:eastAsia="仿宋" w:hAnsi="仿宋" w:hint="eastAsia"/>
          <w:b w:val="0"/>
          <w:bCs/>
          <w:color w:val="000000"/>
          <w:sz w:val="24"/>
          <w:szCs w:val="24"/>
          <w:shd w:val="clear" w:color="auto" w:fill="FFFFFF"/>
        </w:rPr>
        <w:t>分）</w:t>
      </w:r>
    </w:p>
    <w:p w14:paraId="0E70B7F9" w14:textId="4A221076" w:rsidR="00452384" w:rsidRPr="00AA437B" w:rsidRDefault="00AA437B" w:rsidP="00AA437B">
      <w:pPr>
        <w:shd w:val="solid" w:color="FFFFFF" w:fill="auto"/>
        <w:autoSpaceDN w:val="0"/>
        <w:spacing w:line="360" w:lineRule="auto"/>
        <w:ind w:firstLine="480"/>
        <w:jc w:val="left"/>
        <w:rPr>
          <w:rFonts w:ascii="仿宋" w:eastAsia="仿宋" w:hAnsi="仿宋"/>
          <w:b w:val="0"/>
          <w:bCs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 w:val="0"/>
          <w:bCs/>
          <w:color w:val="000000"/>
          <w:sz w:val="24"/>
          <w:szCs w:val="24"/>
          <w:shd w:val="clear" w:color="auto" w:fill="FFFFFF"/>
        </w:rPr>
        <w:t>4</w:t>
      </w:r>
      <w:r>
        <w:rPr>
          <w:rFonts w:ascii="仿宋" w:eastAsia="仿宋" w:hAnsi="仿宋"/>
          <w:b w:val="0"/>
          <w:bCs/>
          <w:color w:val="000000"/>
          <w:sz w:val="24"/>
          <w:szCs w:val="24"/>
          <w:shd w:val="clear" w:color="auto" w:fill="FFFFFF"/>
        </w:rPr>
        <w:t>.</w:t>
      </w:r>
      <w:r w:rsidR="00000000" w:rsidRPr="00AA437B">
        <w:rPr>
          <w:rFonts w:ascii="仿宋" w:eastAsia="仿宋" w:hAnsi="仿宋" w:hint="eastAsia"/>
          <w:b w:val="0"/>
          <w:bCs/>
          <w:color w:val="000000"/>
          <w:sz w:val="24"/>
          <w:szCs w:val="24"/>
          <w:shd w:val="clear" w:color="auto" w:fill="FFFFFF"/>
        </w:rPr>
        <w:t>简答题（每题6分，共2</w:t>
      </w:r>
      <w:r w:rsidR="00000000" w:rsidRPr="00AA437B">
        <w:rPr>
          <w:rFonts w:ascii="仿宋" w:eastAsia="仿宋" w:hAnsi="仿宋"/>
          <w:b w:val="0"/>
          <w:bCs/>
          <w:color w:val="000000"/>
          <w:sz w:val="24"/>
          <w:szCs w:val="24"/>
          <w:shd w:val="clear" w:color="auto" w:fill="FFFFFF"/>
        </w:rPr>
        <w:t>4</w:t>
      </w:r>
      <w:r w:rsidR="00000000" w:rsidRPr="00AA437B">
        <w:rPr>
          <w:rFonts w:ascii="仿宋" w:eastAsia="仿宋" w:hAnsi="仿宋" w:hint="eastAsia"/>
          <w:b w:val="0"/>
          <w:bCs/>
          <w:color w:val="000000"/>
          <w:sz w:val="24"/>
          <w:szCs w:val="24"/>
          <w:shd w:val="clear" w:color="auto" w:fill="FFFFFF"/>
        </w:rPr>
        <w:t>分）</w:t>
      </w:r>
    </w:p>
    <w:p w14:paraId="154E914B" w14:textId="1F5091B5" w:rsidR="00452384" w:rsidRPr="00AA437B" w:rsidRDefault="00AA437B" w:rsidP="00AA437B">
      <w:pPr>
        <w:shd w:val="solid" w:color="FFFFFF" w:fill="auto"/>
        <w:autoSpaceDN w:val="0"/>
        <w:spacing w:line="360" w:lineRule="auto"/>
        <w:ind w:firstLine="480"/>
        <w:jc w:val="left"/>
        <w:rPr>
          <w:rFonts w:ascii="仿宋" w:eastAsia="仿宋" w:hAnsi="仿宋"/>
          <w:b w:val="0"/>
          <w:bCs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 w:val="0"/>
          <w:bCs/>
          <w:color w:val="000000"/>
          <w:sz w:val="24"/>
          <w:szCs w:val="24"/>
          <w:shd w:val="clear" w:color="auto" w:fill="FFFFFF"/>
        </w:rPr>
        <w:t>5</w:t>
      </w:r>
      <w:r>
        <w:rPr>
          <w:rFonts w:ascii="仿宋" w:eastAsia="仿宋" w:hAnsi="仿宋"/>
          <w:b w:val="0"/>
          <w:bCs/>
          <w:color w:val="000000"/>
          <w:sz w:val="24"/>
          <w:szCs w:val="24"/>
          <w:shd w:val="clear" w:color="auto" w:fill="FFFFFF"/>
        </w:rPr>
        <w:t>.</w:t>
      </w:r>
      <w:r w:rsidR="00000000" w:rsidRPr="00AA437B">
        <w:rPr>
          <w:rFonts w:ascii="仿宋" w:eastAsia="仿宋" w:hAnsi="仿宋" w:hint="eastAsia"/>
          <w:b w:val="0"/>
          <w:bCs/>
          <w:color w:val="000000"/>
          <w:sz w:val="24"/>
          <w:szCs w:val="24"/>
          <w:shd w:val="clear" w:color="auto" w:fill="FFFFFF"/>
        </w:rPr>
        <w:t>计算题（每题</w:t>
      </w:r>
      <w:r w:rsidR="00000000" w:rsidRPr="00AA437B">
        <w:rPr>
          <w:rFonts w:ascii="仿宋" w:eastAsia="仿宋" w:hAnsi="仿宋"/>
          <w:b w:val="0"/>
          <w:bCs/>
          <w:color w:val="000000"/>
          <w:sz w:val="24"/>
          <w:szCs w:val="24"/>
          <w:shd w:val="clear" w:color="auto" w:fill="FFFFFF"/>
        </w:rPr>
        <w:t>8</w:t>
      </w:r>
      <w:r w:rsidR="00000000" w:rsidRPr="00AA437B">
        <w:rPr>
          <w:rFonts w:ascii="仿宋" w:eastAsia="仿宋" w:hAnsi="仿宋" w:hint="eastAsia"/>
          <w:b w:val="0"/>
          <w:bCs/>
          <w:color w:val="000000"/>
          <w:sz w:val="24"/>
          <w:szCs w:val="24"/>
          <w:shd w:val="clear" w:color="auto" w:fill="FFFFFF"/>
        </w:rPr>
        <w:t>分，共1</w:t>
      </w:r>
      <w:r w:rsidR="00000000" w:rsidRPr="00AA437B">
        <w:rPr>
          <w:rFonts w:ascii="仿宋" w:eastAsia="仿宋" w:hAnsi="仿宋"/>
          <w:b w:val="0"/>
          <w:bCs/>
          <w:color w:val="000000"/>
          <w:sz w:val="24"/>
          <w:szCs w:val="24"/>
          <w:shd w:val="clear" w:color="auto" w:fill="FFFFFF"/>
        </w:rPr>
        <w:t>6</w:t>
      </w:r>
      <w:r w:rsidR="00000000" w:rsidRPr="00AA437B">
        <w:rPr>
          <w:rFonts w:ascii="仿宋" w:eastAsia="仿宋" w:hAnsi="仿宋" w:hint="eastAsia"/>
          <w:b w:val="0"/>
          <w:bCs/>
          <w:color w:val="000000"/>
          <w:sz w:val="24"/>
          <w:szCs w:val="24"/>
          <w:shd w:val="clear" w:color="auto" w:fill="FFFFFF"/>
        </w:rPr>
        <w:t>分）</w:t>
      </w:r>
    </w:p>
    <w:p w14:paraId="0228A8D1" w14:textId="16EFABDE" w:rsidR="00452384" w:rsidRPr="00AA437B" w:rsidRDefault="00AA437B" w:rsidP="00AA437B">
      <w:pPr>
        <w:shd w:val="solid" w:color="FFFFFF" w:fill="auto"/>
        <w:autoSpaceDN w:val="0"/>
        <w:spacing w:line="360" w:lineRule="auto"/>
        <w:ind w:firstLine="480"/>
        <w:jc w:val="left"/>
        <w:rPr>
          <w:rFonts w:ascii="仿宋" w:eastAsia="仿宋" w:hAnsi="仿宋"/>
          <w:b w:val="0"/>
          <w:bCs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 w:val="0"/>
          <w:bCs/>
          <w:color w:val="000000"/>
          <w:sz w:val="24"/>
          <w:szCs w:val="24"/>
          <w:shd w:val="clear" w:color="auto" w:fill="FFFFFF"/>
        </w:rPr>
        <w:t>6</w:t>
      </w:r>
      <w:r>
        <w:rPr>
          <w:rFonts w:ascii="仿宋" w:eastAsia="仿宋" w:hAnsi="仿宋"/>
          <w:b w:val="0"/>
          <w:bCs/>
          <w:color w:val="000000"/>
          <w:sz w:val="24"/>
          <w:szCs w:val="24"/>
          <w:shd w:val="clear" w:color="auto" w:fill="FFFFFF"/>
        </w:rPr>
        <w:t>.</w:t>
      </w:r>
      <w:r w:rsidR="00000000" w:rsidRPr="00AA437B">
        <w:rPr>
          <w:rFonts w:ascii="仿宋" w:eastAsia="仿宋" w:hAnsi="仿宋" w:hint="eastAsia"/>
          <w:b w:val="0"/>
          <w:bCs/>
          <w:color w:val="000000"/>
          <w:sz w:val="24"/>
          <w:szCs w:val="24"/>
          <w:shd w:val="clear" w:color="auto" w:fill="FFFFFF"/>
        </w:rPr>
        <w:t>材料分析题（每题</w:t>
      </w:r>
      <w:r w:rsidR="00000000" w:rsidRPr="00AA437B">
        <w:rPr>
          <w:rFonts w:ascii="仿宋" w:eastAsia="仿宋" w:hAnsi="仿宋"/>
          <w:b w:val="0"/>
          <w:bCs/>
          <w:color w:val="000000"/>
          <w:sz w:val="24"/>
          <w:szCs w:val="24"/>
          <w:shd w:val="clear" w:color="auto" w:fill="FFFFFF"/>
        </w:rPr>
        <w:t>20</w:t>
      </w:r>
      <w:r w:rsidR="00000000" w:rsidRPr="00AA437B">
        <w:rPr>
          <w:rFonts w:ascii="仿宋" w:eastAsia="仿宋" w:hAnsi="仿宋" w:hint="eastAsia"/>
          <w:b w:val="0"/>
          <w:bCs/>
          <w:color w:val="000000"/>
          <w:sz w:val="24"/>
          <w:szCs w:val="24"/>
          <w:shd w:val="clear" w:color="auto" w:fill="FFFFFF"/>
        </w:rPr>
        <w:t>分，共4</w:t>
      </w:r>
      <w:r w:rsidR="00000000" w:rsidRPr="00AA437B">
        <w:rPr>
          <w:rFonts w:ascii="仿宋" w:eastAsia="仿宋" w:hAnsi="仿宋"/>
          <w:b w:val="0"/>
          <w:bCs/>
          <w:color w:val="000000"/>
          <w:sz w:val="24"/>
          <w:szCs w:val="24"/>
          <w:shd w:val="clear" w:color="auto" w:fill="FFFFFF"/>
        </w:rPr>
        <w:t>0</w:t>
      </w:r>
      <w:r w:rsidR="00000000" w:rsidRPr="00AA437B">
        <w:rPr>
          <w:rFonts w:ascii="仿宋" w:eastAsia="仿宋" w:hAnsi="仿宋" w:hint="eastAsia"/>
          <w:b w:val="0"/>
          <w:bCs/>
          <w:color w:val="000000"/>
          <w:sz w:val="24"/>
          <w:szCs w:val="24"/>
          <w:shd w:val="clear" w:color="auto" w:fill="FFFFFF"/>
        </w:rPr>
        <w:t>分）</w:t>
      </w:r>
    </w:p>
    <w:sectPr w:rsidR="00452384" w:rsidRPr="00AA4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7C59F" w14:textId="77777777" w:rsidR="00051A12" w:rsidRDefault="00051A12">
      <w:pPr>
        <w:spacing w:line="240" w:lineRule="auto"/>
        <w:ind w:firstLine="422"/>
      </w:pPr>
      <w:r>
        <w:separator/>
      </w:r>
    </w:p>
  </w:endnote>
  <w:endnote w:type="continuationSeparator" w:id="0">
    <w:p w14:paraId="2AEF05F2" w14:textId="77777777" w:rsidR="00051A12" w:rsidRDefault="00051A12">
      <w:pPr>
        <w:spacing w:line="240" w:lineRule="auto"/>
        <w:ind w:firstLine="42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0A2B" w14:textId="77777777" w:rsidR="00452384" w:rsidRDefault="00452384">
    <w:pPr>
      <w:pStyle w:val="a7"/>
      <w:ind w:firstLine="36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9550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/>
      </w:rPr>
    </w:sdtEndPr>
    <w:sdtContent>
      <w:p w14:paraId="3E52FC84" w14:textId="0461DEF5" w:rsidR="00AA437B" w:rsidRPr="00AA437B" w:rsidRDefault="00AA437B">
        <w:pPr>
          <w:pStyle w:val="a7"/>
          <w:ind w:firstLine="361"/>
          <w:jc w:val="center"/>
          <w:rPr>
            <w:rFonts w:ascii="Times New Roman" w:hAnsi="Times New Roman" w:cs="Times New Roman"/>
            <w:b w:val="0"/>
            <w:bCs/>
          </w:rPr>
        </w:pPr>
        <w:r w:rsidRPr="00AA437B">
          <w:rPr>
            <w:rFonts w:ascii="Times New Roman" w:hAnsi="Times New Roman" w:cs="Times New Roman"/>
            <w:b w:val="0"/>
            <w:bCs/>
          </w:rPr>
          <w:fldChar w:fldCharType="begin"/>
        </w:r>
        <w:r w:rsidRPr="00AA437B">
          <w:rPr>
            <w:rFonts w:ascii="Times New Roman" w:hAnsi="Times New Roman" w:cs="Times New Roman"/>
            <w:b w:val="0"/>
            <w:bCs/>
          </w:rPr>
          <w:instrText>PAGE   \* MERGEFORMAT</w:instrText>
        </w:r>
        <w:r w:rsidRPr="00AA437B">
          <w:rPr>
            <w:rFonts w:ascii="Times New Roman" w:hAnsi="Times New Roman" w:cs="Times New Roman"/>
            <w:b w:val="0"/>
            <w:bCs/>
          </w:rPr>
          <w:fldChar w:fldCharType="separate"/>
        </w:r>
        <w:r w:rsidRPr="00AA437B">
          <w:rPr>
            <w:rFonts w:ascii="Times New Roman" w:hAnsi="Times New Roman" w:cs="Times New Roman"/>
            <w:b w:val="0"/>
            <w:bCs/>
            <w:lang w:val="zh-CN"/>
          </w:rPr>
          <w:t>2</w:t>
        </w:r>
        <w:r w:rsidRPr="00AA437B">
          <w:rPr>
            <w:rFonts w:ascii="Times New Roman" w:hAnsi="Times New Roman" w:cs="Times New Roman"/>
            <w:b w:val="0"/>
            <w:bCs/>
          </w:rPr>
          <w:fldChar w:fldCharType="end"/>
        </w:r>
      </w:p>
    </w:sdtContent>
  </w:sdt>
  <w:p w14:paraId="71B84DD7" w14:textId="77777777" w:rsidR="00452384" w:rsidRDefault="00452384">
    <w:pPr>
      <w:pStyle w:val="a7"/>
      <w:ind w:firstLine="36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6B15" w14:textId="77777777" w:rsidR="00452384" w:rsidRDefault="00452384">
    <w:pPr>
      <w:pStyle w:val="a7"/>
      <w:ind w:firstLine="36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B5FD" w14:textId="77777777" w:rsidR="00051A12" w:rsidRDefault="00051A12">
      <w:pPr>
        <w:spacing w:line="240" w:lineRule="auto"/>
        <w:ind w:firstLine="422"/>
      </w:pPr>
      <w:r>
        <w:separator/>
      </w:r>
    </w:p>
  </w:footnote>
  <w:footnote w:type="continuationSeparator" w:id="0">
    <w:p w14:paraId="4C205591" w14:textId="77777777" w:rsidR="00051A12" w:rsidRDefault="00051A12">
      <w:pPr>
        <w:spacing w:line="240" w:lineRule="auto"/>
        <w:ind w:firstLine="42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0869" w14:textId="77777777" w:rsidR="00452384" w:rsidRDefault="00452384">
    <w:pPr>
      <w:pStyle w:val="a9"/>
      <w:ind w:firstLine="36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4186" w14:textId="77777777" w:rsidR="00452384" w:rsidRDefault="00452384">
    <w:pPr>
      <w:ind w:left="422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DF11" w14:textId="77777777" w:rsidR="00452384" w:rsidRDefault="00452384">
    <w:pPr>
      <w:pStyle w:val="a9"/>
      <w:ind w:firstLine="3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218"/>
    <w:rsid w:val="00037A2B"/>
    <w:rsid w:val="00051A12"/>
    <w:rsid w:val="000525BF"/>
    <w:rsid w:val="000630B1"/>
    <w:rsid w:val="0013134B"/>
    <w:rsid w:val="001B5F31"/>
    <w:rsid w:val="002E433E"/>
    <w:rsid w:val="003F1054"/>
    <w:rsid w:val="0042272B"/>
    <w:rsid w:val="00452384"/>
    <w:rsid w:val="00463D4C"/>
    <w:rsid w:val="0046778B"/>
    <w:rsid w:val="004763DD"/>
    <w:rsid w:val="004774AB"/>
    <w:rsid w:val="004D05DD"/>
    <w:rsid w:val="005660E8"/>
    <w:rsid w:val="0058665B"/>
    <w:rsid w:val="00596A11"/>
    <w:rsid w:val="00692D83"/>
    <w:rsid w:val="006A506E"/>
    <w:rsid w:val="006B4126"/>
    <w:rsid w:val="006E3BD5"/>
    <w:rsid w:val="006E5D56"/>
    <w:rsid w:val="007B19F9"/>
    <w:rsid w:val="007E0D16"/>
    <w:rsid w:val="007F56A5"/>
    <w:rsid w:val="0084146A"/>
    <w:rsid w:val="00995A51"/>
    <w:rsid w:val="00A7122A"/>
    <w:rsid w:val="00A7691E"/>
    <w:rsid w:val="00A84AC1"/>
    <w:rsid w:val="00AA437B"/>
    <w:rsid w:val="00AB6CC3"/>
    <w:rsid w:val="00AF3482"/>
    <w:rsid w:val="00C5694C"/>
    <w:rsid w:val="00C90521"/>
    <w:rsid w:val="00C96156"/>
    <w:rsid w:val="00CB6843"/>
    <w:rsid w:val="00CD5E3D"/>
    <w:rsid w:val="00D1480E"/>
    <w:rsid w:val="00D16C68"/>
    <w:rsid w:val="00D657CA"/>
    <w:rsid w:val="00F14678"/>
    <w:rsid w:val="00F75F9F"/>
    <w:rsid w:val="00FD5E91"/>
    <w:rsid w:val="00FE6218"/>
    <w:rsid w:val="03ED3202"/>
    <w:rsid w:val="043F510A"/>
    <w:rsid w:val="0F731129"/>
    <w:rsid w:val="3B4700C6"/>
    <w:rsid w:val="3C4E6495"/>
    <w:rsid w:val="41E07F48"/>
    <w:rsid w:val="48F66378"/>
    <w:rsid w:val="53393B99"/>
    <w:rsid w:val="553F6358"/>
    <w:rsid w:val="6DAE1443"/>
    <w:rsid w:val="71460F4D"/>
    <w:rsid w:val="77D478EC"/>
    <w:rsid w:val="78676BA9"/>
    <w:rsid w:val="7EAD0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3597D"/>
  <w15:docId w15:val="{2B6253F3-3B6B-47CC-B593-301E8185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00" w:lineRule="exact"/>
      <w:ind w:firstLineChars="200" w:firstLine="200"/>
      <w:jc w:val="both"/>
    </w:pPr>
    <w:rPr>
      <w:rFonts w:asciiTheme="minorHAnsi" w:hAnsiTheme="minorHAnsi" w:cstheme="minorBidi"/>
      <w:b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eastAsia="宋体"/>
      <w:b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eastAsia="宋体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 康顺</dc:creator>
  <cp:lastModifiedBy>张 怡丹</cp:lastModifiedBy>
  <cp:revision>23</cp:revision>
  <cp:lastPrinted>2023-03-13T09:06:00Z</cp:lastPrinted>
  <dcterms:created xsi:type="dcterms:W3CDTF">2020-04-16T05:01:00Z</dcterms:created>
  <dcterms:modified xsi:type="dcterms:W3CDTF">2023-03-13T09:11:00Z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03931E2092904B3CAB41CB5056A9DE09</vt:lpwstr>
  </property>
</Properties>
</file>