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管理学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》考试大纲</w:t>
      </w:r>
    </w:p>
    <w:p>
      <w:pPr>
        <w:spacing w:line="300" w:lineRule="auto"/>
        <w:jc w:val="center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第一部分  考试说明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  <w:t>一、考试方法与考试时间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left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为满足准备报考我校普通专升本考生备考的需要，特制订《管理学》考试大纲。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left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考试采用闭卷笔试形式，试卷满分为1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0分，考试时间为90分钟。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  <w:t>二、主要参考书目</w:t>
      </w:r>
    </w:p>
    <w:p>
      <w:pPr>
        <w:widowControl/>
        <w:numPr>
          <w:ilvl w:val="0"/>
          <w:numId w:val="1"/>
        </w:numPr>
        <w:shd w:val="clear" w:color="auto" w:fill="FFFFFF"/>
        <w:spacing w:line="400" w:lineRule="exact"/>
        <w:ind w:left="0" w:leftChars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陈传明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等主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 xml:space="preserve">编,《管理学》,马克思主义理论研究和建设工程重点教材,高等教育出版社,2019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ISBN：978-7-0404-5832-9</w:t>
      </w:r>
    </w:p>
    <w:p>
      <w:pPr>
        <w:widowControl/>
        <w:numPr>
          <w:ilvl w:val="0"/>
          <w:numId w:val="1"/>
        </w:numPr>
        <w:shd w:val="clear" w:color="auto" w:fill="FFFFFF"/>
        <w:spacing w:line="400" w:lineRule="exact"/>
        <w:ind w:left="0" w:leftChars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陈传明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龙静主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 xml:space="preserve">编,《管理学》学习指南与练习,马克思主义理论研究和建设工程重点教材配套用书,高等教育出版社,2019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ISBN：978-7-0405-0653-2</w:t>
      </w:r>
    </w:p>
    <w:p>
      <w:pPr>
        <w:widowControl/>
        <w:shd w:val="clear" w:color="auto" w:fill="FFFFFF"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300" w:lineRule="auto"/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第二部分  考试范围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考试</w:t>
      </w:r>
      <w:r>
        <w:rPr>
          <w:rFonts w:hint="eastAsia" w:ascii="宋体" w:hAnsi="宋体" w:eastAsia="宋体" w:cs="宋体"/>
          <w:b/>
          <w:bCs/>
          <w:sz w:val="28"/>
        </w:rPr>
        <w:t>内容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与</w:t>
      </w:r>
      <w:r>
        <w:rPr>
          <w:rFonts w:hint="eastAsia" w:ascii="宋体" w:hAnsi="宋体" w:eastAsia="宋体" w:cs="宋体"/>
          <w:b/>
          <w:bCs/>
          <w:sz w:val="28"/>
        </w:rPr>
        <w:t>题型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  <w:t>一、考试范围及考试内容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第一章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管理导论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组织与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管理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的基本概念、基本特征，以及管理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的内涵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本质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与基本原理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（二）考试内容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组织的概念、特征以及企业的特征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管理的概念、基本特征与管理工作的内容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管理的本质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管理的基本原理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第二章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管理理论的历史演变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  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熟悉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泰勒科学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管理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法约尔一般管理理论、韦伯科层组织研究等管理理论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基本思想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泰勒科学管理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的主要内容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2、法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约尔一般管理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的主要内容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3、韦伯科层组织研究主要内容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第三章 决策与决策过程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（一） 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考试范围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理解和掌握决策的概念、决策的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分类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和特征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决策过程与影响决策的因素。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决策的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概念和要素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决策的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功能与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任务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决策的类型与特征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4、决策过程模型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影响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决策的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因素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第四章 环境分析与理性决策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（一） 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考试范围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理解组织的内外部环境要素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掌握和运用PEST分析法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波特五力模型、SWOT分析法。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宏观环境包含的要素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2、微观环境包含的要素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3、组织内部环境包含的要素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4、PEST分析法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5、波特五力模型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6、SWOT分析法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第五章 决策的实施与调整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理解与掌握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计划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的本质与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特征，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计划的类型与作用、编制计划的过程，以及目标管理的含义与特点。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计划的本质与特征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计划的类型与作用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3、计划编制的过程与方法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目标管理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第六章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组织设计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（一）考试范围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认识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和理解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组织设计的主要任务和影响因素，更好理解组织结构的选择及组织力量的整合。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（二）考试内容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组织设计的任务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2、组织设计的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影响因素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480"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组织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设计的原则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480"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4、组织结构的含义以及两种组织的特点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第七章 人员配备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自学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第八章 组织文化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认识组织文化的概念和分类，理解组织文化的特征和影响因素，掌握组织文化的塑造，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理解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与掌握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组织文化在推进组织健康发展过程中起到的重要作用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（二）考试内容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组织文化的概念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与特征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2、组织文化的影响因素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组织文化的构成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4、组织文化的功能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5、组织文化的塑造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第九章 领导的一般理论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理解与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掌握领导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的概念、特征及领导权力来源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以便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更好地理解管理活动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（二）考试内容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领导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与管理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领导权力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来源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3、领导者特质理论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4、领导者行为理论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第十章 激励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与掌握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激励的实质和激励理论，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以便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运用科学的方法对人的行为进行调节和激励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left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（二）考试内容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1、人性假设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激励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及激励机理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3、马斯洛需要层次理论的主要内容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4、双因素理论的主要内容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第十一章 沟通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理解与掌握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沟通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及其沟通功能，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正确认识沟通障碍和管理冲突。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left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（二）考试内容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沟通及其功能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沟通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过程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3、沟通类型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与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渠道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沟通障碍及其克服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冲突的概念及特征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第十二章 控制的类型与过程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理解控制的内涵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原则、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类型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与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控制过程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考试内容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控制的内涵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2、控制的原则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控制的类型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4、控制的过程</w:t>
      </w:r>
    </w:p>
    <w:p>
      <w:pPr>
        <w:spacing w:line="300" w:lineRule="auto"/>
        <w:ind w:firstLine="562" w:firstLineChars="200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 xml:space="preserve">二、试卷题型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判断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题 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（每题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分，共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分）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</w:t>
      </w:r>
      <w:r>
        <w:rPr>
          <w:rFonts w:hint="eastAsia" w:ascii="宋体" w:hAnsi="宋体" w:eastAsia="宋体" w:cs="宋体"/>
          <w:sz w:val="24"/>
          <w:lang w:val="en-US" w:eastAsia="zh-CN"/>
        </w:rPr>
        <w:t>单</w:t>
      </w:r>
      <w:r>
        <w:rPr>
          <w:rFonts w:hint="eastAsia" w:ascii="宋体" w:hAnsi="宋体" w:eastAsia="宋体" w:cs="宋体"/>
          <w:sz w:val="24"/>
        </w:rPr>
        <w:t>选题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（每题 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分，共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分）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3、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多选题  </w:t>
      </w:r>
      <w:r>
        <w:rPr>
          <w:rFonts w:hint="eastAsia" w:ascii="宋体" w:hAnsi="宋体" w:eastAsia="宋体" w:cs="宋体"/>
          <w:sz w:val="24"/>
        </w:rPr>
        <w:t xml:space="preserve">（每题 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分，共</w:t>
      </w:r>
      <w:r>
        <w:rPr>
          <w:rFonts w:hint="eastAsia" w:ascii="宋体" w:hAnsi="宋体" w:eastAsia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分）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</w:rPr>
        <w:t xml:space="preserve">名词解释（每题 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分，共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、简答题 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（每题 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分，共</w:t>
      </w:r>
      <w:r>
        <w:rPr>
          <w:rFonts w:hint="eastAsia" w:ascii="宋体" w:hAnsi="宋体" w:eastAsia="宋体" w:cs="宋体"/>
          <w:sz w:val="24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</w:rPr>
        <w:t>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6、案例分析题</w:t>
      </w:r>
      <w:r>
        <w:rPr>
          <w:rFonts w:hint="eastAsia" w:ascii="宋体" w:hAnsi="宋体" w:eastAsia="宋体" w:cs="宋体"/>
          <w:sz w:val="24"/>
        </w:rPr>
        <w:t xml:space="preserve">（每题 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分，共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6ED84"/>
    <w:multiLevelType w:val="singleLevel"/>
    <w:tmpl w:val="62A6ED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DDC7A1"/>
    <w:multiLevelType w:val="singleLevel"/>
    <w:tmpl w:val="6CDDC7A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WVmOWFjZTU2M2VlZTRjODE3YWIzM2I5OWMwMWYifQ=="/>
  </w:docVars>
  <w:rsids>
    <w:rsidRoot w:val="364A51F1"/>
    <w:rsid w:val="129B758E"/>
    <w:rsid w:val="1881312C"/>
    <w:rsid w:val="252C027D"/>
    <w:rsid w:val="26F51892"/>
    <w:rsid w:val="302A3C52"/>
    <w:rsid w:val="364A51F1"/>
    <w:rsid w:val="36D214A6"/>
    <w:rsid w:val="3D7C7C66"/>
    <w:rsid w:val="48E6285B"/>
    <w:rsid w:val="56327239"/>
    <w:rsid w:val="56513437"/>
    <w:rsid w:val="584B5DAD"/>
    <w:rsid w:val="5A1153B7"/>
    <w:rsid w:val="61737B9E"/>
    <w:rsid w:val="620D6AD3"/>
    <w:rsid w:val="65F67524"/>
    <w:rsid w:val="732D105C"/>
    <w:rsid w:val="7D3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1468</Words>
  <Characters>1537</Characters>
  <Lines>0</Lines>
  <Paragraphs>0</Paragraphs>
  <TotalTime>2</TotalTime>
  <ScaleCrop>false</ScaleCrop>
  <LinksUpToDate>false</LinksUpToDate>
  <CharactersWithSpaces>1580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2021-04-22T14:02:00Z</dcterms:created>
  <dc:creator>Administrator</dc:creator>
  <cp:lastModifiedBy>若即若离的小偏执</cp:lastModifiedBy>
  <dcterms:modified xsi:type="dcterms:W3CDTF">2023-04-18T05:41:02Z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FD17D6DE3C004F879A5DFDAE3444A821</vt:lpwstr>
  </property>
</Properties>
</file>