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b/>
          <w:sz w:val="44"/>
          <w:szCs w:val="44"/>
        </w:rPr>
      </w:pPr>
    </w:p>
    <w:p>
      <w:pPr>
        <w:spacing w:line="560" w:lineRule="exact"/>
        <w:jc w:val="center"/>
        <w:rPr>
          <w:rFonts w:ascii="方正小标宋简体" w:eastAsia="方正小标宋简体"/>
          <w:b/>
          <w:sz w:val="44"/>
          <w:szCs w:val="44"/>
        </w:rPr>
      </w:pPr>
    </w:p>
    <w:p>
      <w:pPr>
        <w:spacing w:line="560" w:lineRule="exact"/>
        <w:jc w:val="center"/>
        <w:rPr>
          <w:rFonts w:ascii="方正小标宋简体" w:eastAsia="方正小标宋简体"/>
          <w:b/>
          <w:sz w:val="44"/>
          <w:szCs w:val="44"/>
        </w:rPr>
      </w:pPr>
      <w:r>
        <w:rPr>
          <w:rFonts w:hint="eastAsia" w:ascii="方正小标宋简体" w:eastAsia="方正小标宋简体"/>
          <w:b/>
          <w:sz w:val="44"/>
          <w:szCs w:val="44"/>
        </w:rPr>
        <w:t>湖北汽车工业学院科技学院</w:t>
      </w:r>
    </w:p>
    <w:p>
      <w:pPr>
        <w:spacing w:line="560" w:lineRule="exact"/>
        <w:jc w:val="center"/>
        <w:rPr>
          <w:rFonts w:ascii="黑体" w:eastAsia="黑体"/>
          <w:b/>
          <w:sz w:val="40"/>
        </w:rPr>
      </w:pPr>
      <w:r>
        <w:rPr>
          <w:rFonts w:hint="eastAsia" w:ascii="方正小标宋简体" w:eastAsia="方正小标宋简体"/>
          <w:b/>
          <w:sz w:val="44"/>
          <w:szCs w:val="44"/>
        </w:rPr>
        <w:t>202</w:t>
      </w:r>
      <w:r>
        <w:rPr>
          <w:rFonts w:hint="eastAsia" w:ascii="方正小标宋简体" w:eastAsia="方正小标宋简体"/>
          <w:b/>
          <w:sz w:val="44"/>
          <w:szCs w:val="44"/>
          <w:lang w:val="en-US" w:eastAsia="zh-CN"/>
        </w:rPr>
        <w:t>3</w:t>
      </w:r>
      <w:r>
        <w:rPr>
          <w:rFonts w:hint="eastAsia" w:ascii="方正小标宋简体" w:eastAsia="方正小标宋简体"/>
          <w:b/>
          <w:sz w:val="44"/>
          <w:szCs w:val="44"/>
        </w:rPr>
        <w:t>年普通专升本课程考试大纲</w:t>
      </w:r>
      <w:bookmarkStart w:id="0" w:name="_Toc18714"/>
      <w:bookmarkStart w:id="5" w:name="_GoBack"/>
      <w:bookmarkEnd w:id="5"/>
    </w:p>
    <w:p>
      <w:pPr>
        <w:jc w:val="center"/>
        <w:rPr>
          <w:rFonts w:ascii="黑体" w:eastAsia="黑体"/>
          <w:b/>
          <w:sz w:val="40"/>
        </w:rPr>
      </w:pPr>
    </w:p>
    <w:sdt>
      <w:sdtPr>
        <w:rPr>
          <w:rFonts w:ascii="宋体" w:hAnsi="宋体"/>
          <w:sz w:val="28"/>
          <w:szCs w:val="36"/>
        </w:rPr>
        <w:id w:val="147481447"/>
        <w15:color w:val="DBDBDB"/>
        <w:docPartObj>
          <w:docPartGallery w:val="Table of Contents"/>
          <w:docPartUnique/>
        </w:docPartObj>
      </w:sdtPr>
      <w:sdtEndPr>
        <w:rPr>
          <w:rFonts w:hint="eastAsia" w:ascii="黑体" w:hAnsi="Times New Roman" w:eastAsia="黑体"/>
          <w:sz w:val="21"/>
          <w:szCs w:val="24"/>
        </w:rPr>
      </w:sdtEndPr>
      <w:sdtContent>
        <w:p>
          <w:pPr>
            <w:jc w:val="center"/>
            <w:rPr>
              <w:rFonts w:ascii="宋体" w:hAnsi="宋体" w:cs="宋体"/>
              <w:b/>
              <w:bCs/>
              <w:sz w:val="40"/>
              <w:szCs w:val="40"/>
            </w:rPr>
          </w:pPr>
          <w:r>
            <w:rPr>
              <w:rFonts w:hint="eastAsia" w:ascii="宋体" w:hAnsi="宋体" w:cs="宋体"/>
              <w:b/>
              <w:bCs/>
              <w:sz w:val="40"/>
              <w:szCs w:val="40"/>
            </w:rPr>
            <w:t>目录</w:t>
          </w:r>
        </w:p>
        <w:p>
          <w:pPr>
            <w:jc w:val="center"/>
            <w:rPr>
              <w:rFonts w:ascii="宋体" w:hAnsi="宋体" w:cs="宋体"/>
              <w:b/>
              <w:bCs/>
              <w:sz w:val="40"/>
              <w:szCs w:val="40"/>
            </w:rPr>
          </w:pPr>
        </w:p>
        <w:p>
          <w:pPr>
            <w:pStyle w:val="9"/>
            <w:tabs>
              <w:tab w:val="right" w:leader="dot" w:pos="9297"/>
            </w:tabs>
            <w:rPr>
              <w:b/>
              <w:bCs w:val="0"/>
              <w:sz w:val="32"/>
              <w:szCs w:val="32"/>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TOC \o "1-3" \h \u </w:instrText>
          </w:r>
          <w:r>
            <w:rPr>
              <w:rFonts w:hint="eastAsia" w:ascii="宋体" w:hAnsi="宋体" w:eastAsia="宋体" w:cs="宋体"/>
              <w:b/>
              <w:bCs/>
              <w:sz w:val="28"/>
              <w:szCs w:val="28"/>
            </w:rPr>
            <w:fldChar w:fldCharType="separate"/>
          </w:r>
          <w:r>
            <w:rPr>
              <w:rFonts w:hint="eastAsia" w:ascii="宋体" w:hAnsi="宋体" w:eastAsia="宋体" w:cs="宋体"/>
              <w:b/>
              <w:bCs w:val="0"/>
              <w:sz w:val="32"/>
              <w:szCs w:val="40"/>
            </w:rPr>
            <w:fldChar w:fldCharType="begin"/>
          </w:r>
          <w:r>
            <w:rPr>
              <w:rFonts w:hint="eastAsia" w:ascii="宋体" w:hAnsi="宋体" w:eastAsia="宋体" w:cs="宋体"/>
              <w:b/>
              <w:bCs w:val="0"/>
              <w:sz w:val="32"/>
              <w:szCs w:val="40"/>
            </w:rPr>
            <w:instrText xml:space="preserve"> HYPERLINK \l _Toc10088 </w:instrText>
          </w:r>
          <w:r>
            <w:rPr>
              <w:rFonts w:hint="eastAsia" w:ascii="宋体" w:hAnsi="宋体" w:eastAsia="宋体" w:cs="宋体"/>
              <w:b/>
              <w:bCs w:val="0"/>
              <w:sz w:val="32"/>
              <w:szCs w:val="40"/>
            </w:rPr>
            <w:fldChar w:fldCharType="separate"/>
          </w:r>
          <w:r>
            <w:rPr>
              <w:rFonts w:hint="eastAsia" w:ascii="宋体" w:hAnsi="宋体" w:eastAsia="宋体" w:cs="宋体"/>
              <w:b/>
              <w:bCs w:val="0"/>
              <w:kern w:val="0"/>
              <w:sz w:val="32"/>
              <w:szCs w:val="56"/>
              <w:lang w:val="en-US" w:eastAsia="zh-CN" w:bidi="ar-SA"/>
            </w:rPr>
            <w:t>2023年普通专升本《大学英语》考试大纲</w:t>
          </w:r>
          <w:r>
            <w:rPr>
              <w:b/>
              <w:bCs w:val="0"/>
              <w:sz w:val="32"/>
              <w:szCs w:val="32"/>
            </w:rPr>
            <w:tab/>
          </w:r>
          <w:r>
            <w:rPr>
              <w:b/>
              <w:bCs w:val="0"/>
              <w:sz w:val="32"/>
              <w:szCs w:val="32"/>
            </w:rPr>
            <w:fldChar w:fldCharType="begin"/>
          </w:r>
          <w:r>
            <w:rPr>
              <w:b/>
              <w:bCs w:val="0"/>
              <w:sz w:val="32"/>
              <w:szCs w:val="32"/>
            </w:rPr>
            <w:instrText xml:space="preserve"> PAGEREF _Toc10088 \h </w:instrText>
          </w:r>
          <w:r>
            <w:rPr>
              <w:b/>
              <w:bCs w:val="0"/>
              <w:sz w:val="32"/>
              <w:szCs w:val="32"/>
            </w:rPr>
            <w:fldChar w:fldCharType="separate"/>
          </w:r>
          <w:r>
            <w:rPr>
              <w:b/>
              <w:bCs w:val="0"/>
              <w:sz w:val="32"/>
              <w:szCs w:val="32"/>
            </w:rPr>
            <w:t>2</w:t>
          </w:r>
          <w:r>
            <w:rPr>
              <w:b/>
              <w:bCs w:val="0"/>
              <w:sz w:val="32"/>
              <w:szCs w:val="32"/>
            </w:rPr>
            <w:fldChar w:fldCharType="end"/>
          </w:r>
          <w:r>
            <w:rPr>
              <w:rFonts w:hint="eastAsia" w:ascii="宋体" w:hAnsi="宋体" w:eastAsia="宋体" w:cs="宋体"/>
              <w:b/>
              <w:bCs w:val="0"/>
              <w:sz w:val="32"/>
              <w:szCs w:val="40"/>
            </w:rPr>
            <w:fldChar w:fldCharType="end"/>
          </w:r>
        </w:p>
        <w:p>
          <w:pPr>
            <w:pStyle w:val="9"/>
            <w:tabs>
              <w:tab w:val="right" w:leader="dot" w:pos="9297"/>
            </w:tabs>
            <w:rPr>
              <w:b/>
              <w:bCs w:val="0"/>
              <w:sz w:val="32"/>
              <w:szCs w:val="32"/>
            </w:rPr>
          </w:pPr>
          <w:r>
            <w:rPr>
              <w:rFonts w:hint="eastAsia" w:ascii="宋体" w:hAnsi="宋体" w:cs="宋体"/>
              <w:b/>
              <w:bCs w:val="0"/>
              <w:sz w:val="32"/>
              <w:szCs w:val="40"/>
            </w:rPr>
            <w:fldChar w:fldCharType="begin"/>
          </w:r>
          <w:r>
            <w:rPr>
              <w:rFonts w:hint="eastAsia" w:ascii="宋体" w:hAnsi="宋体" w:cs="宋体"/>
              <w:b/>
              <w:bCs w:val="0"/>
              <w:sz w:val="32"/>
              <w:szCs w:val="40"/>
            </w:rPr>
            <w:instrText xml:space="preserve"> HYPERLINK \l _Toc25473 </w:instrText>
          </w:r>
          <w:r>
            <w:rPr>
              <w:rFonts w:hint="eastAsia" w:ascii="宋体" w:hAnsi="宋体" w:cs="宋体"/>
              <w:b/>
              <w:bCs w:val="0"/>
              <w:sz w:val="32"/>
              <w:szCs w:val="40"/>
            </w:rPr>
            <w:fldChar w:fldCharType="separate"/>
          </w:r>
          <w:r>
            <w:rPr>
              <w:rFonts w:hint="eastAsia" w:ascii="宋体" w:hAnsi="宋体" w:eastAsia="宋体" w:cs="宋体"/>
              <w:b/>
              <w:bCs w:val="0"/>
              <w:kern w:val="0"/>
              <w:sz w:val="32"/>
              <w:szCs w:val="56"/>
              <w:lang w:val="en-US" w:eastAsia="zh-CN" w:bidi="ar-SA"/>
            </w:rPr>
            <w:t>2023年普通专升本《大学计算机基础》考试大纲</w:t>
          </w:r>
          <w:r>
            <w:rPr>
              <w:b/>
              <w:bCs w:val="0"/>
              <w:sz w:val="32"/>
              <w:szCs w:val="32"/>
            </w:rPr>
            <w:tab/>
          </w:r>
          <w:r>
            <w:rPr>
              <w:b/>
              <w:bCs w:val="0"/>
              <w:sz w:val="32"/>
              <w:szCs w:val="32"/>
            </w:rPr>
            <w:fldChar w:fldCharType="begin"/>
          </w:r>
          <w:r>
            <w:rPr>
              <w:b/>
              <w:bCs w:val="0"/>
              <w:sz w:val="32"/>
              <w:szCs w:val="32"/>
            </w:rPr>
            <w:instrText xml:space="preserve"> PAGEREF _Toc25473 \h </w:instrText>
          </w:r>
          <w:r>
            <w:rPr>
              <w:b/>
              <w:bCs w:val="0"/>
              <w:sz w:val="32"/>
              <w:szCs w:val="32"/>
            </w:rPr>
            <w:fldChar w:fldCharType="separate"/>
          </w:r>
          <w:r>
            <w:rPr>
              <w:b/>
              <w:bCs w:val="0"/>
              <w:sz w:val="32"/>
              <w:szCs w:val="32"/>
            </w:rPr>
            <w:t>3</w:t>
          </w:r>
          <w:r>
            <w:rPr>
              <w:b/>
              <w:bCs w:val="0"/>
              <w:sz w:val="32"/>
              <w:szCs w:val="32"/>
            </w:rPr>
            <w:fldChar w:fldCharType="end"/>
          </w:r>
          <w:r>
            <w:rPr>
              <w:rFonts w:hint="eastAsia" w:ascii="宋体" w:hAnsi="宋体" w:cs="宋体"/>
              <w:b/>
              <w:bCs w:val="0"/>
              <w:sz w:val="32"/>
              <w:szCs w:val="40"/>
            </w:rPr>
            <w:fldChar w:fldCharType="end"/>
          </w:r>
        </w:p>
        <w:p>
          <w:pPr>
            <w:pStyle w:val="9"/>
            <w:tabs>
              <w:tab w:val="right" w:leader="dot" w:pos="9297"/>
            </w:tabs>
            <w:rPr>
              <w:b/>
              <w:bCs w:val="0"/>
              <w:sz w:val="32"/>
              <w:szCs w:val="32"/>
            </w:rPr>
          </w:pPr>
          <w:r>
            <w:rPr>
              <w:rFonts w:hint="eastAsia" w:ascii="宋体" w:hAnsi="宋体" w:cs="宋体"/>
              <w:b/>
              <w:bCs w:val="0"/>
              <w:sz w:val="32"/>
              <w:szCs w:val="40"/>
            </w:rPr>
            <w:fldChar w:fldCharType="begin"/>
          </w:r>
          <w:r>
            <w:rPr>
              <w:rFonts w:hint="eastAsia" w:ascii="宋体" w:hAnsi="宋体" w:cs="宋体"/>
              <w:b/>
              <w:bCs w:val="0"/>
              <w:sz w:val="32"/>
              <w:szCs w:val="40"/>
            </w:rPr>
            <w:instrText xml:space="preserve"> HYPERLINK \l _Toc25533 </w:instrText>
          </w:r>
          <w:r>
            <w:rPr>
              <w:rFonts w:hint="eastAsia" w:ascii="宋体" w:hAnsi="宋体" w:cs="宋体"/>
              <w:b/>
              <w:bCs w:val="0"/>
              <w:sz w:val="32"/>
              <w:szCs w:val="40"/>
            </w:rPr>
            <w:fldChar w:fldCharType="separate"/>
          </w:r>
          <w:r>
            <w:rPr>
              <w:rFonts w:hint="eastAsia" w:ascii="宋体" w:hAnsi="宋体" w:eastAsia="宋体" w:cs="宋体"/>
              <w:b/>
              <w:bCs w:val="0"/>
              <w:kern w:val="0"/>
              <w:sz w:val="32"/>
              <w:szCs w:val="56"/>
              <w:lang w:val="en-US" w:eastAsia="zh-CN" w:bidi="ar-SA"/>
            </w:rPr>
            <w:t>2023年普通专升本《工程制图》考试大纲</w:t>
          </w:r>
          <w:r>
            <w:rPr>
              <w:b/>
              <w:bCs w:val="0"/>
              <w:sz w:val="32"/>
              <w:szCs w:val="32"/>
            </w:rPr>
            <w:tab/>
          </w:r>
          <w:r>
            <w:rPr>
              <w:b/>
              <w:bCs w:val="0"/>
              <w:sz w:val="32"/>
              <w:szCs w:val="32"/>
            </w:rPr>
            <w:fldChar w:fldCharType="begin"/>
          </w:r>
          <w:r>
            <w:rPr>
              <w:b/>
              <w:bCs w:val="0"/>
              <w:sz w:val="32"/>
              <w:szCs w:val="32"/>
            </w:rPr>
            <w:instrText xml:space="preserve"> PAGEREF _Toc25533 \h </w:instrText>
          </w:r>
          <w:r>
            <w:rPr>
              <w:b/>
              <w:bCs w:val="0"/>
              <w:sz w:val="32"/>
              <w:szCs w:val="32"/>
            </w:rPr>
            <w:fldChar w:fldCharType="separate"/>
          </w:r>
          <w:r>
            <w:rPr>
              <w:b/>
              <w:bCs w:val="0"/>
              <w:sz w:val="32"/>
              <w:szCs w:val="32"/>
            </w:rPr>
            <w:t>5</w:t>
          </w:r>
          <w:r>
            <w:rPr>
              <w:b/>
              <w:bCs w:val="0"/>
              <w:sz w:val="32"/>
              <w:szCs w:val="32"/>
            </w:rPr>
            <w:fldChar w:fldCharType="end"/>
          </w:r>
          <w:r>
            <w:rPr>
              <w:rFonts w:hint="eastAsia" w:ascii="宋体" w:hAnsi="宋体" w:cs="宋体"/>
              <w:b/>
              <w:bCs w:val="0"/>
              <w:sz w:val="32"/>
              <w:szCs w:val="40"/>
            </w:rPr>
            <w:fldChar w:fldCharType="end"/>
          </w:r>
        </w:p>
        <w:p>
          <w:pPr>
            <w:pStyle w:val="9"/>
            <w:tabs>
              <w:tab w:val="right" w:leader="dot" w:pos="9297"/>
            </w:tabs>
          </w:pPr>
          <w:r>
            <w:rPr>
              <w:rFonts w:hint="eastAsia" w:ascii="宋体" w:hAnsi="宋体" w:cs="宋体"/>
              <w:b/>
              <w:bCs w:val="0"/>
              <w:sz w:val="32"/>
              <w:szCs w:val="40"/>
            </w:rPr>
            <w:fldChar w:fldCharType="begin"/>
          </w:r>
          <w:r>
            <w:rPr>
              <w:rFonts w:hint="eastAsia" w:ascii="宋体" w:hAnsi="宋体" w:cs="宋体"/>
              <w:b/>
              <w:bCs w:val="0"/>
              <w:sz w:val="32"/>
              <w:szCs w:val="40"/>
            </w:rPr>
            <w:instrText xml:space="preserve"> HYPERLINK \l _Toc15909 </w:instrText>
          </w:r>
          <w:r>
            <w:rPr>
              <w:rFonts w:hint="eastAsia" w:ascii="宋体" w:hAnsi="宋体" w:cs="宋体"/>
              <w:b/>
              <w:bCs w:val="0"/>
              <w:sz w:val="32"/>
              <w:szCs w:val="40"/>
            </w:rPr>
            <w:fldChar w:fldCharType="separate"/>
          </w:r>
          <w:r>
            <w:rPr>
              <w:rFonts w:hint="eastAsia" w:ascii="宋体" w:hAnsi="宋体" w:eastAsia="宋体" w:cs="宋体"/>
              <w:b/>
              <w:bCs w:val="0"/>
              <w:kern w:val="0"/>
              <w:sz w:val="32"/>
              <w:szCs w:val="56"/>
              <w:lang w:val="en-US" w:eastAsia="zh-CN" w:bidi="ar-SA"/>
            </w:rPr>
            <w:t>2023年普通专升本《管理学概论》考试大纲</w:t>
          </w:r>
          <w:r>
            <w:rPr>
              <w:b/>
              <w:bCs w:val="0"/>
              <w:sz w:val="32"/>
              <w:szCs w:val="32"/>
            </w:rPr>
            <w:tab/>
          </w:r>
          <w:r>
            <w:rPr>
              <w:b/>
              <w:bCs w:val="0"/>
              <w:sz w:val="32"/>
              <w:szCs w:val="32"/>
            </w:rPr>
            <w:fldChar w:fldCharType="begin"/>
          </w:r>
          <w:r>
            <w:rPr>
              <w:b/>
              <w:bCs w:val="0"/>
              <w:sz w:val="32"/>
              <w:szCs w:val="32"/>
            </w:rPr>
            <w:instrText xml:space="preserve"> PAGEREF _Toc15909 \h </w:instrText>
          </w:r>
          <w:r>
            <w:rPr>
              <w:b/>
              <w:bCs w:val="0"/>
              <w:sz w:val="32"/>
              <w:szCs w:val="32"/>
            </w:rPr>
            <w:fldChar w:fldCharType="separate"/>
          </w:r>
          <w:r>
            <w:rPr>
              <w:b/>
              <w:bCs w:val="0"/>
              <w:sz w:val="32"/>
              <w:szCs w:val="32"/>
            </w:rPr>
            <w:t>7</w:t>
          </w:r>
          <w:r>
            <w:rPr>
              <w:b/>
              <w:bCs w:val="0"/>
              <w:sz w:val="32"/>
              <w:szCs w:val="32"/>
            </w:rPr>
            <w:fldChar w:fldCharType="end"/>
          </w:r>
          <w:r>
            <w:rPr>
              <w:rFonts w:hint="eastAsia" w:ascii="宋体" w:hAnsi="宋体" w:cs="宋体"/>
              <w:b/>
              <w:bCs w:val="0"/>
              <w:sz w:val="32"/>
              <w:szCs w:val="40"/>
            </w:rPr>
            <w:fldChar w:fldCharType="end"/>
          </w:r>
        </w:p>
        <w:p>
          <w:pPr>
            <w:jc w:val="center"/>
          </w:pPr>
          <w:r>
            <w:rPr>
              <w:rFonts w:hint="eastAsia" w:ascii="宋体" w:hAnsi="宋体" w:cs="宋体"/>
              <w:bCs/>
              <w:szCs w:val="28"/>
            </w:rPr>
            <w:fldChar w:fldCharType="end"/>
          </w:r>
        </w:p>
      </w:sdtContent>
    </w:sdt>
    <w:p>
      <w:pPr>
        <w:jc w:val="center"/>
        <w:rPr>
          <w:rFonts w:ascii="宋体" w:hAnsi="宋体"/>
          <w:b/>
          <w:sz w:val="32"/>
          <w:szCs w:val="32"/>
        </w:rPr>
      </w:pPr>
      <w:r>
        <w:rPr>
          <w:rFonts w:hint="eastAsia" w:ascii="宋体" w:hAnsi="宋体"/>
          <w:b/>
          <w:sz w:val="32"/>
          <w:szCs w:val="32"/>
        </w:rPr>
        <w:br w:type="page"/>
      </w:r>
    </w:p>
    <w:p>
      <w:pPr>
        <w:pStyle w:val="2"/>
        <w:keepNext/>
        <w:keepLines/>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rPr>
          <w:rFonts w:hint="eastAsia" w:ascii="宋体" w:hAnsi="宋体" w:eastAsia="宋体" w:cs="宋体"/>
          <w:b/>
          <w:bCs/>
          <w:color w:val="000000"/>
          <w:kern w:val="0"/>
          <w:sz w:val="44"/>
          <w:szCs w:val="44"/>
          <w:lang w:val="en-US" w:eastAsia="zh-CN" w:bidi="ar-SA"/>
        </w:rPr>
      </w:pPr>
      <w:bookmarkStart w:id="1" w:name="_Toc10088"/>
      <w:r>
        <w:rPr>
          <w:rFonts w:hint="eastAsia" w:ascii="宋体" w:hAnsi="宋体" w:eastAsia="宋体" w:cs="宋体"/>
          <w:b/>
          <w:bCs/>
          <w:color w:val="000000"/>
          <w:kern w:val="0"/>
          <w:sz w:val="44"/>
          <w:szCs w:val="44"/>
          <w:lang w:val="en-US" w:eastAsia="zh-CN" w:bidi="ar-SA"/>
        </w:rPr>
        <w:t>2023年普通专升本《大学英语》考试大纲</w:t>
      </w:r>
      <w:bookmarkEnd w:id="1"/>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firstLine="560" w:firstLineChars="200"/>
        <w:jc w:val="both"/>
        <w:textAlignment w:val="auto"/>
        <w:rPr>
          <w:rFonts w:hint="eastAsia"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本考试的目的是选拔部分高职高专毕业生升入普通本科高校继续进行相关专业本科阶段的学习，考查考生的英语语法和词汇知识以及综合运用英语的能力，既测试考生的语言基础，也测试考生的语言技能。</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Times New Roman" w:hAnsi="Times New Roman" w:eastAsia="楷体_GB2312" w:cs="Times New Roman"/>
          <w:b w:val="0"/>
          <w:bCs w:val="0"/>
          <w:sz w:val="28"/>
          <w:szCs w:val="28"/>
          <w:lang w:val="en-US" w:eastAsia="zh-CN"/>
        </w:rPr>
      </w:pPr>
      <w:r>
        <w:rPr>
          <w:rFonts w:hint="eastAsia" w:ascii="Times New Roman" w:hAnsi="Times New Roman" w:eastAsia="楷体_GB2312" w:cs="Times New Roman"/>
          <w:b/>
          <w:bCs/>
          <w:sz w:val="28"/>
          <w:szCs w:val="28"/>
          <w:lang w:val="en-US" w:eastAsia="zh-CN"/>
        </w:rPr>
        <w:t>一、考试科目名称：</w:t>
      </w:r>
      <w:r>
        <w:rPr>
          <w:rFonts w:hint="eastAsia" w:ascii="Times New Roman" w:hAnsi="Times New Roman" w:eastAsia="楷体_GB2312" w:cs="Times New Roman"/>
          <w:b w:val="0"/>
          <w:bCs w:val="0"/>
          <w:sz w:val="28"/>
          <w:szCs w:val="28"/>
          <w:lang w:val="en-US" w:eastAsia="zh-CN"/>
        </w:rPr>
        <w:t>《大学英语》</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Times New Roman" w:hAnsi="Times New Roman" w:eastAsia="楷体_GB2312" w:cs="Times New Roman"/>
          <w:b w:val="0"/>
          <w:bCs w:val="0"/>
          <w:sz w:val="28"/>
          <w:szCs w:val="28"/>
          <w:lang w:val="en-US" w:eastAsia="zh-CN"/>
        </w:rPr>
      </w:pPr>
      <w:r>
        <w:rPr>
          <w:rFonts w:hint="eastAsia" w:ascii="Times New Roman" w:hAnsi="Times New Roman" w:eastAsia="楷体_GB2312" w:cs="Times New Roman"/>
          <w:b/>
          <w:bCs/>
          <w:sz w:val="28"/>
          <w:szCs w:val="28"/>
          <w:lang w:val="en-US" w:eastAsia="zh-CN"/>
        </w:rPr>
        <w:t>二、考试形式：</w:t>
      </w:r>
      <w:r>
        <w:rPr>
          <w:rFonts w:hint="eastAsia" w:ascii="Times New Roman" w:hAnsi="Times New Roman" w:eastAsia="楷体_GB2312" w:cs="Times New Roman"/>
          <w:b w:val="0"/>
          <w:bCs w:val="0"/>
          <w:sz w:val="28"/>
          <w:szCs w:val="28"/>
          <w:lang w:val="en-US" w:eastAsia="zh-CN"/>
        </w:rPr>
        <w:t>闭卷、笔试</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Times New Roman" w:hAnsi="Times New Roman" w:eastAsia="楷体_GB2312" w:cs="Times New Roman"/>
          <w:b w:val="0"/>
          <w:bCs w:val="0"/>
          <w:sz w:val="28"/>
          <w:szCs w:val="28"/>
          <w:lang w:val="en-US" w:eastAsia="zh-CN"/>
        </w:rPr>
      </w:pPr>
      <w:r>
        <w:rPr>
          <w:rFonts w:hint="eastAsia" w:ascii="Times New Roman" w:hAnsi="Times New Roman" w:eastAsia="楷体_GB2312" w:cs="Times New Roman"/>
          <w:b/>
          <w:bCs/>
          <w:sz w:val="28"/>
          <w:szCs w:val="28"/>
          <w:lang w:val="en-US" w:eastAsia="zh-CN"/>
        </w:rPr>
        <w:t>三、考试时长：</w:t>
      </w:r>
      <w:r>
        <w:rPr>
          <w:rFonts w:hint="eastAsia" w:ascii="Times New Roman" w:hAnsi="Times New Roman" w:eastAsia="楷体_GB2312" w:cs="Times New Roman"/>
          <w:b w:val="0"/>
          <w:bCs w:val="0"/>
          <w:sz w:val="28"/>
          <w:szCs w:val="28"/>
          <w:lang w:val="en-US" w:eastAsia="zh-CN"/>
        </w:rPr>
        <w:t>120分钟</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Times New Roman" w:hAnsi="Times New Roman" w:eastAsia="楷体_GB2312" w:cs="Times New Roman"/>
          <w:b w:val="0"/>
          <w:bCs w:val="0"/>
          <w:sz w:val="28"/>
          <w:szCs w:val="28"/>
          <w:lang w:val="en-US" w:eastAsia="zh-CN"/>
        </w:rPr>
      </w:pPr>
      <w:r>
        <w:rPr>
          <w:rFonts w:hint="eastAsia" w:ascii="Times New Roman" w:hAnsi="Times New Roman" w:eastAsia="楷体_GB2312" w:cs="Times New Roman"/>
          <w:b/>
          <w:bCs/>
          <w:sz w:val="28"/>
          <w:szCs w:val="28"/>
          <w:lang w:val="en-US" w:eastAsia="zh-CN"/>
        </w:rPr>
        <w:t>四、试卷结构与分值：</w:t>
      </w:r>
      <w:r>
        <w:rPr>
          <w:rFonts w:hint="eastAsia" w:ascii="Times New Roman" w:hAnsi="Times New Roman" w:eastAsia="楷体_GB2312" w:cs="Times New Roman"/>
          <w:b w:val="0"/>
          <w:bCs w:val="0"/>
          <w:sz w:val="28"/>
          <w:szCs w:val="28"/>
          <w:lang w:val="en-US" w:eastAsia="zh-CN"/>
        </w:rPr>
        <w:t>全卷共57小题，满分100分</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firstLine="562" w:firstLineChars="200"/>
        <w:textAlignment w:val="auto"/>
        <w:rPr>
          <w:rStyle w:val="14"/>
          <w:rFonts w:hint="eastAsia" w:ascii="宋体" w:hAnsi="宋体" w:eastAsia="宋体" w:cs="宋体"/>
          <w:color w:val="000000"/>
          <w:sz w:val="28"/>
          <w:szCs w:val="28"/>
          <w:shd w:val="clear" w:color="auto" w:fill="FFFFFF"/>
        </w:rPr>
      </w:pPr>
      <w:r>
        <w:rPr>
          <w:rStyle w:val="14"/>
          <w:rFonts w:hint="eastAsia" w:ascii="宋体" w:hAnsi="宋体" w:eastAsia="宋体" w:cs="宋体"/>
          <w:color w:val="000000"/>
          <w:sz w:val="28"/>
          <w:szCs w:val="28"/>
          <w:shd w:val="clear" w:color="auto" w:fill="FFFFFF"/>
        </w:rPr>
        <w:t>1.词汇与结构（共25分）</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firstLine="560" w:firstLineChars="200"/>
        <w:textAlignment w:val="auto"/>
        <w:rPr>
          <w:rFonts w:hint="eastAsia"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单选题[选择题，4选1] 25小题（每小题1分，共25分）</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firstLine="562" w:firstLineChars="200"/>
        <w:textAlignment w:val="auto"/>
        <w:rPr>
          <w:rFonts w:hint="eastAsia" w:ascii="宋体" w:hAnsi="宋体" w:eastAsia="宋体" w:cs="宋体"/>
          <w:color w:val="333333"/>
          <w:sz w:val="28"/>
          <w:szCs w:val="28"/>
        </w:rPr>
      </w:pPr>
      <w:r>
        <w:rPr>
          <w:rStyle w:val="14"/>
          <w:rFonts w:hint="eastAsia" w:ascii="宋体" w:hAnsi="宋体" w:eastAsia="宋体" w:cs="宋体"/>
          <w:color w:val="000000"/>
          <w:sz w:val="28"/>
          <w:szCs w:val="28"/>
          <w:shd w:val="clear" w:color="auto" w:fill="FFFFFF"/>
        </w:rPr>
        <w:t>2.阅读理解（共45分）</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000000"/>
          <w:sz w:val="28"/>
          <w:szCs w:val="28"/>
          <w:shd w:val="clear" w:color="auto" w:fill="FFFFFF"/>
        </w:rPr>
        <w:t>篇章1.[选择题，4选1] 5小题（每小题2分，共10分）</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000000"/>
          <w:sz w:val="28"/>
          <w:szCs w:val="28"/>
          <w:shd w:val="clear" w:color="auto" w:fill="FFFFFF"/>
        </w:rPr>
        <w:t>篇章2.[选择题，4选1] 5小题（每小题2分，共10分）</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000000"/>
          <w:sz w:val="28"/>
          <w:szCs w:val="28"/>
          <w:shd w:val="clear" w:color="auto" w:fill="FFFFFF"/>
        </w:rPr>
        <w:t>篇章3.[选择题，4选1] 5小题（每小题2分，共10分）</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000000"/>
          <w:sz w:val="28"/>
          <w:szCs w:val="28"/>
          <w:shd w:val="clear" w:color="auto" w:fill="FFFFFF"/>
        </w:rPr>
        <w:t>篇章4.[选择题，4选1] 5小题（每小题2分，共10分）</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000000"/>
          <w:sz w:val="28"/>
          <w:szCs w:val="28"/>
          <w:shd w:val="clear" w:color="auto" w:fill="FFFFFF"/>
        </w:rPr>
        <w:t>*篇章5.[填充题] 5小题（每小题1分，共5分）</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firstLine="562" w:firstLineChars="200"/>
        <w:textAlignment w:val="auto"/>
        <w:rPr>
          <w:rFonts w:hint="eastAsia" w:ascii="宋体" w:hAnsi="宋体" w:eastAsia="宋体" w:cs="宋体"/>
          <w:color w:val="333333"/>
          <w:sz w:val="28"/>
          <w:szCs w:val="28"/>
        </w:rPr>
      </w:pPr>
      <w:r>
        <w:rPr>
          <w:rStyle w:val="14"/>
          <w:rFonts w:hint="eastAsia" w:ascii="宋体" w:hAnsi="宋体" w:eastAsia="宋体" w:cs="宋体"/>
          <w:color w:val="000000"/>
          <w:sz w:val="28"/>
          <w:szCs w:val="28"/>
          <w:shd w:val="clear" w:color="auto" w:fill="FFFFFF"/>
        </w:rPr>
        <w:t>3.英译汉（共20分）</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000000"/>
          <w:sz w:val="28"/>
          <w:szCs w:val="28"/>
          <w:shd w:val="clear" w:color="auto" w:fill="FFFFFF"/>
        </w:rPr>
        <w:t>单句翻译：[选择题，3选1] 5小题（每小题2分，共10分）</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000000"/>
          <w:sz w:val="28"/>
          <w:szCs w:val="28"/>
          <w:shd w:val="clear" w:color="auto" w:fill="FFFFFF"/>
        </w:rPr>
        <w:t>段落翻译：1个段落（共10分）</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firstLine="562" w:firstLineChars="200"/>
        <w:textAlignment w:val="auto"/>
        <w:rPr>
          <w:rFonts w:hint="eastAsia" w:ascii="宋体" w:hAnsi="宋体" w:eastAsia="宋体" w:cs="宋体"/>
          <w:color w:val="333333"/>
          <w:sz w:val="28"/>
          <w:szCs w:val="28"/>
        </w:rPr>
      </w:pPr>
      <w:r>
        <w:rPr>
          <w:rStyle w:val="14"/>
          <w:rFonts w:hint="eastAsia" w:ascii="宋体" w:hAnsi="宋体" w:eastAsia="宋体" w:cs="宋体"/>
          <w:color w:val="000000"/>
          <w:sz w:val="28"/>
          <w:szCs w:val="28"/>
          <w:shd w:val="clear" w:color="auto" w:fill="FFFFFF"/>
        </w:rPr>
        <w:t>4.写作（共10分）</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000000"/>
          <w:sz w:val="28"/>
          <w:szCs w:val="28"/>
          <w:shd w:val="clear" w:color="auto" w:fill="FFFFFF"/>
        </w:rPr>
        <w:t>短文或应用文1篇 (10分)</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Times New Roman" w:hAnsi="Times New Roman" w:eastAsia="楷体_GB2312" w:cs="Times New Roman"/>
          <w:b/>
          <w:bCs/>
          <w:sz w:val="28"/>
          <w:szCs w:val="28"/>
          <w:lang w:val="en-US" w:eastAsia="zh-CN"/>
        </w:rPr>
      </w:pPr>
      <w:r>
        <w:rPr>
          <w:rFonts w:hint="eastAsia" w:ascii="Times New Roman" w:hAnsi="Times New Roman" w:eastAsia="楷体_GB2312" w:cs="Times New Roman"/>
          <w:b/>
          <w:bCs/>
          <w:sz w:val="28"/>
          <w:szCs w:val="28"/>
          <w:lang w:val="en-US" w:eastAsia="zh-CN"/>
        </w:rPr>
        <w:t>五、考试的基本要求</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firstLine="560" w:firstLineChars="200"/>
        <w:jc w:val="both"/>
        <w:textAlignment w:val="auto"/>
        <w:rPr>
          <w:rFonts w:hint="eastAsia"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以《高职高专教育英语课程教学基本要求（试行）》中的B级标准（听力与口语部分除外）为依据，注重考查学生实际运用语言的能力。</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Times New Roman" w:hAnsi="Times New Roman" w:eastAsia="楷体_GB2312" w:cs="Times New Roman"/>
          <w:b/>
          <w:bCs/>
          <w:sz w:val="28"/>
          <w:szCs w:val="28"/>
          <w:lang w:val="en-US" w:eastAsia="zh-CN"/>
        </w:rPr>
      </w:pPr>
      <w:r>
        <w:rPr>
          <w:rFonts w:hint="eastAsia" w:ascii="Times New Roman" w:hAnsi="Times New Roman" w:eastAsia="楷体_GB2312" w:cs="Times New Roman"/>
          <w:b/>
          <w:bCs/>
          <w:sz w:val="28"/>
          <w:szCs w:val="28"/>
          <w:lang w:val="en-US" w:eastAsia="zh-CN"/>
        </w:rPr>
        <w:t>六、考试范围</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firstLine="562" w:firstLineChars="200"/>
        <w:textAlignment w:val="auto"/>
        <w:rPr>
          <w:rFonts w:hint="eastAsia" w:ascii="宋体" w:hAnsi="宋体" w:eastAsia="宋体" w:cs="宋体"/>
          <w:color w:val="000000"/>
          <w:sz w:val="28"/>
          <w:szCs w:val="28"/>
          <w:shd w:val="clear" w:color="auto" w:fill="FFFFFF"/>
        </w:rPr>
      </w:pPr>
      <w:r>
        <w:rPr>
          <w:rStyle w:val="14"/>
          <w:rFonts w:hint="eastAsia" w:ascii="宋体" w:hAnsi="宋体" w:eastAsia="宋体" w:cs="宋体"/>
          <w:color w:val="000000"/>
          <w:sz w:val="28"/>
          <w:szCs w:val="28"/>
          <w:shd w:val="clear" w:color="auto" w:fill="FFFFFF"/>
        </w:rPr>
        <w:t>1.词汇。</w:t>
      </w:r>
      <w:r>
        <w:rPr>
          <w:rFonts w:hint="eastAsia" w:ascii="宋体" w:hAnsi="宋体" w:eastAsia="宋体" w:cs="宋体"/>
          <w:color w:val="000000"/>
          <w:sz w:val="28"/>
          <w:szCs w:val="28"/>
          <w:shd w:val="clear" w:color="auto" w:fill="FFFFFF"/>
        </w:rPr>
        <w:t>掌握2500个英语单词以及由这些词构成的常用词组，能够正确使用其中1500个左右的单词。</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firstLine="562" w:firstLineChars="200"/>
        <w:textAlignment w:val="auto"/>
        <w:rPr>
          <w:rFonts w:hint="eastAsia" w:ascii="宋体" w:hAnsi="宋体" w:eastAsia="宋体" w:cs="宋体"/>
          <w:color w:val="333333"/>
          <w:sz w:val="28"/>
          <w:szCs w:val="28"/>
        </w:rPr>
      </w:pPr>
      <w:r>
        <w:rPr>
          <w:rStyle w:val="14"/>
          <w:rFonts w:hint="eastAsia" w:ascii="宋体" w:hAnsi="宋体" w:eastAsia="宋体" w:cs="宋体"/>
          <w:color w:val="000000"/>
          <w:sz w:val="28"/>
          <w:szCs w:val="28"/>
          <w:shd w:val="clear" w:color="auto" w:fill="FFFFFF"/>
        </w:rPr>
        <w:t>2.语法。</w:t>
      </w:r>
      <w:r>
        <w:rPr>
          <w:rFonts w:hint="eastAsia" w:ascii="宋体" w:hAnsi="宋体" w:eastAsia="宋体" w:cs="宋体"/>
          <w:color w:val="000000"/>
          <w:sz w:val="28"/>
          <w:szCs w:val="28"/>
          <w:shd w:val="clear" w:color="auto" w:fill="FFFFFF"/>
        </w:rPr>
        <w:t>掌握基本的英语语法规则，能正确运用英语语法知识。</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firstLine="562" w:firstLineChars="200"/>
        <w:textAlignment w:val="auto"/>
        <w:rPr>
          <w:rFonts w:hint="eastAsia" w:ascii="宋体" w:hAnsi="宋体" w:eastAsia="宋体" w:cs="宋体"/>
          <w:color w:val="000000"/>
          <w:sz w:val="28"/>
          <w:szCs w:val="28"/>
          <w:shd w:val="clear" w:color="auto" w:fill="FFFFFF"/>
        </w:rPr>
      </w:pPr>
      <w:r>
        <w:rPr>
          <w:rStyle w:val="14"/>
          <w:rFonts w:hint="eastAsia" w:ascii="宋体" w:hAnsi="宋体" w:eastAsia="宋体" w:cs="宋体"/>
          <w:color w:val="000000"/>
          <w:sz w:val="28"/>
          <w:szCs w:val="28"/>
          <w:shd w:val="clear" w:color="auto" w:fill="FFFFFF"/>
        </w:rPr>
        <w:t>3.阅读。</w:t>
      </w:r>
      <w:r>
        <w:rPr>
          <w:rFonts w:hint="eastAsia" w:ascii="宋体" w:hAnsi="宋体" w:eastAsia="宋体" w:cs="宋体"/>
          <w:color w:val="000000"/>
          <w:sz w:val="28"/>
          <w:szCs w:val="28"/>
          <w:shd w:val="clear" w:color="auto" w:fill="FFFFFF"/>
        </w:rPr>
        <w:t>能正确理解中等难度的一般题材的简短英文材料。在阅读生词不超过总词数3%的英文材料时，阅读速度不低于每分钟50词。能基本正确理解通用的简短实用文字材料，如短文、信函、产品说明等。</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firstLine="562" w:firstLineChars="200"/>
        <w:textAlignment w:val="auto"/>
        <w:rPr>
          <w:rFonts w:hint="eastAsia" w:ascii="宋体" w:hAnsi="宋体" w:eastAsia="宋体" w:cs="宋体"/>
          <w:color w:val="000000"/>
          <w:sz w:val="28"/>
          <w:szCs w:val="28"/>
          <w:shd w:val="clear" w:color="auto" w:fill="FFFFFF"/>
        </w:rPr>
      </w:pPr>
      <w:r>
        <w:rPr>
          <w:rStyle w:val="14"/>
          <w:rFonts w:hint="eastAsia" w:ascii="宋体" w:hAnsi="宋体" w:eastAsia="宋体" w:cs="宋体"/>
          <w:color w:val="000000"/>
          <w:sz w:val="28"/>
          <w:szCs w:val="28"/>
          <w:shd w:val="clear" w:color="auto" w:fill="FFFFFF"/>
        </w:rPr>
        <w:t>4.翻译（英译汉）。</w:t>
      </w:r>
      <w:r>
        <w:rPr>
          <w:rFonts w:hint="eastAsia" w:ascii="宋体" w:hAnsi="宋体" w:eastAsia="宋体" w:cs="宋体"/>
          <w:color w:val="000000"/>
          <w:sz w:val="28"/>
          <w:szCs w:val="28"/>
          <w:shd w:val="clear" w:color="auto" w:fill="FFFFFF"/>
        </w:rPr>
        <w:t>能将中等偏易难度的一般题材的英文材料和对外交往中的一般业务英文材料译成汉语。理解正确，译文达意。</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firstLine="562" w:firstLineChars="200"/>
        <w:textAlignment w:val="auto"/>
        <w:rPr>
          <w:rFonts w:hint="eastAsia" w:ascii="宋体" w:hAnsi="宋体" w:eastAsia="宋体" w:cs="宋体"/>
          <w:color w:val="000000"/>
          <w:kern w:val="0"/>
          <w:sz w:val="28"/>
          <w:szCs w:val="28"/>
        </w:rPr>
      </w:pPr>
      <w:r>
        <w:rPr>
          <w:rStyle w:val="14"/>
          <w:rFonts w:hint="eastAsia" w:ascii="宋体" w:hAnsi="宋体" w:eastAsia="宋体" w:cs="宋体"/>
          <w:color w:val="000000"/>
          <w:sz w:val="28"/>
          <w:szCs w:val="28"/>
          <w:shd w:val="clear" w:color="auto" w:fill="FFFFFF"/>
        </w:rPr>
        <w:t>5.写作。能以书面形式简要表达自己的经历、观点、情感；能仿写职场常用的应用文。语句基本正确，表达清楚，格式恰当</w:t>
      </w:r>
      <w:r>
        <w:rPr>
          <w:rFonts w:hint="eastAsia" w:ascii="宋体" w:hAnsi="宋体" w:eastAsia="宋体" w:cs="宋体"/>
          <w:color w:val="000000"/>
          <w:sz w:val="28"/>
          <w:szCs w:val="28"/>
          <w:shd w:val="clear" w:color="auto" w:fill="FFFFFF"/>
        </w:rPr>
        <w:t>，不少于60词。</w:t>
      </w:r>
    </w:p>
    <w:p>
      <w:pPr>
        <w:rPr>
          <w:rFonts w:hint="eastAsia" w:ascii="方正小标宋简体" w:hAnsi="仿宋" w:eastAsia="方正小标宋简体"/>
          <w:color w:val="000000"/>
          <w:kern w:val="0"/>
        </w:rPr>
      </w:pPr>
      <w:r>
        <w:rPr>
          <w:rFonts w:hint="eastAsia" w:ascii="方正小标宋简体" w:hAnsi="仿宋" w:eastAsia="方正小标宋简体"/>
          <w:color w:val="000000"/>
          <w:kern w:val="0"/>
        </w:rPr>
        <w:br w:type="page"/>
      </w:r>
    </w:p>
    <w:bookmarkEnd w:id="0"/>
    <w:p>
      <w:pPr>
        <w:pStyle w:val="2"/>
        <w:keepNext/>
        <w:keepLines/>
        <w:pageBreakBefore w:val="0"/>
        <w:widowControl w:val="0"/>
        <w:kinsoku/>
        <w:wordWrap/>
        <w:overflowPunct/>
        <w:topLinePunct w:val="0"/>
        <w:autoSpaceDE/>
        <w:autoSpaceDN/>
        <w:bidi w:val="0"/>
        <w:adjustRightInd/>
        <w:snapToGrid/>
        <w:spacing w:before="313" w:beforeLines="100" w:after="313" w:afterLines="100" w:line="480" w:lineRule="exact"/>
        <w:jc w:val="center"/>
        <w:textAlignment w:val="auto"/>
        <w:rPr>
          <w:rFonts w:hint="eastAsia" w:ascii="方正小标宋简体" w:hAnsi="仿宋" w:eastAsia="方正小标宋简体"/>
          <w:color w:val="000000"/>
          <w:kern w:val="0"/>
          <w:sz w:val="36"/>
          <w:szCs w:val="36"/>
        </w:rPr>
      </w:pPr>
      <w:bookmarkStart w:id="2" w:name="_Toc25473"/>
      <w:r>
        <w:rPr>
          <w:rFonts w:hint="eastAsia" w:ascii="宋体" w:hAnsi="宋体" w:eastAsia="宋体" w:cs="宋体"/>
          <w:b/>
          <w:bCs/>
          <w:color w:val="000000"/>
          <w:kern w:val="0"/>
          <w:sz w:val="44"/>
          <w:szCs w:val="44"/>
          <w:lang w:val="en-US" w:eastAsia="zh-CN" w:bidi="ar-SA"/>
        </w:rPr>
        <w:t>2023年普通专升本《大学计算机基础》考试大纲</w:t>
      </w:r>
      <w:bookmarkEnd w:id="2"/>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default" w:ascii="Times New Roman" w:hAnsi="Times New Roman" w:eastAsia="楷体_GB2312" w:cs="Times New Roman"/>
          <w:b/>
          <w:bCs/>
          <w:sz w:val="28"/>
          <w:szCs w:val="28"/>
          <w:lang w:val="en-US" w:eastAsia="zh-CN"/>
        </w:rPr>
      </w:pPr>
      <w:r>
        <w:rPr>
          <w:rFonts w:hint="eastAsia" w:ascii="Times New Roman" w:hAnsi="Times New Roman" w:eastAsia="楷体_GB2312" w:cs="Times New Roman"/>
          <w:b/>
          <w:bCs/>
          <w:sz w:val="28"/>
          <w:szCs w:val="28"/>
          <w:lang w:val="en-US" w:eastAsia="zh-CN"/>
        </w:rPr>
        <w:t>一、基本要求</w:t>
      </w:r>
    </w:p>
    <w:p>
      <w:pPr>
        <w:spacing w:line="360" w:lineRule="exact"/>
        <w:ind w:firstLine="560" w:firstLineChars="200"/>
        <w:rPr>
          <w:rFonts w:hint="default"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(1)了解计算机发展史，了解一些创新应用，理解计算思维。</w:t>
      </w:r>
    </w:p>
    <w:p>
      <w:pPr>
        <w:spacing w:line="360" w:lineRule="exact"/>
        <w:ind w:firstLine="560" w:firstLineChars="200"/>
        <w:rPr>
          <w:rFonts w:hint="default"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(2)理解计算机工作原理及计算机组成，掌握计算机硬件及软件的基本知识。</w:t>
      </w:r>
    </w:p>
    <w:p>
      <w:pPr>
        <w:spacing w:line="360" w:lineRule="exact"/>
        <w:ind w:firstLine="560" w:firstLineChars="200"/>
        <w:rPr>
          <w:rFonts w:hint="default"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(3)理解各种数据在计算机中的表示方式。</w:t>
      </w:r>
    </w:p>
    <w:p>
      <w:pPr>
        <w:spacing w:line="360" w:lineRule="exact"/>
        <w:ind w:firstLine="560" w:firstLineChars="200"/>
        <w:rPr>
          <w:rFonts w:hint="default"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(4)理解操作系统的概念、分类及功能，知晓一些通用基本操作。</w:t>
      </w:r>
    </w:p>
    <w:p>
      <w:pPr>
        <w:spacing w:line="360" w:lineRule="exact"/>
        <w:ind w:firstLine="560" w:firstLineChars="200"/>
        <w:rPr>
          <w:rFonts w:hint="default"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(5)理解计算机网络的各种概念及应用（尤其是互联网应用），了解计算机安全知识。</w:t>
      </w:r>
    </w:p>
    <w:p>
      <w:pPr>
        <w:spacing w:line="360" w:lineRule="exact"/>
        <w:ind w:firstLine="560" w:firstLineChars="200"/>
        <w:rPr>
          <w:rFonts w:hint="default"/>
          <w:sz w:val="24"/>
          <w:szCs w:val="24"/>
          <w:lang w:val="en-US" w:eastAsia="zh-CN"/>
        </w:rPr>
      </w:pPr>
      <w:r>
        <w:rPr>
          <w:rFonts w:hint="eastAsia" w:ascii="宋体" w:hAnsi="宋体" w:cs="宋体"/>
          <w:color w:val="000000"/>
          <w:kern w:val="0"/>
          <w:sz w:val="28"/>
          <w:szCs w:val="28"/>
          <w:lang w:val="en-US" w:eastAsia="zh-CN"/>
        </w:rPr>
        <w:t>(6)理解数据库的基本概念，重点关系型数据库的一些概念。</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default" w:ascii="Times New Roman" w:hAnsi="Times New Roman" w:eastAsia="楷体_GB2312" w:cs="Times New Roman"/>
          <w:b/>
          <w:bCs/>
          <w:sz w:val="28"/>
          <w:szCs w:val="28"/>
          <w:lang w:val="en-US" w:eastAsia="zh-CN"/>
        </w:rPr>
      </w:pPr>
      <w:r>
        <w:rPr>
          <w:rFonts w:hint="eastAsia" w:ascii="Times New Roman" w:hAnsi="Times New Roman" w:eastAsia="楷体_GB2312" w:cs="Times New Roman"/>
          <w:b/>
          <w:bCs/>
          <w:sz w:val="28"/>
          <w:szCs w:val="28"/>
          <w:lang w:val="en-US" w:eastAsia="zh-CN"/>
        </w:rPr>
        <w:t>二、考试内容</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firstLine="562" w:firstLineChars="200"/>
        <w:textAlignment w:val="auto"/>
        <w:rPr>
          <w:rFonts w:hint="default" w:ascii="Times New Roman" w:hAnsi="Times New Roman" w:eastAsia="楷体_GB2312" w:cs="Times New Roman"/>
          <w:b/>
          <w:bCs/>
          <w:kern w:val="2"/>
          <w:sz w:val="28"/>
          <w:szCs w:val="28"/>
          <w:lang w:val="en-US" w:eastAsia="zh-CN" w:bidi="ar-SA"/>
        </w:rPr>
      </w:pPr>
      <w:r>
        <w:rPr>
          <w:rFonts w:hint="eastAsia" w:ascii="Times New Roman" w:hAnsi="Times New Roman" w:eastAsia="楷体_GB2312" w:cs="Times New Roman"/>
          <w:b/>
          <w:bCs/>
          <w:kern w:val="2"/>
          <w:sz w:val="28"/>
          <w:szCs w:val="28"/>
          <w:lang w:val="en-US" w:eastAsia="zh-CN" w:bidi="ar-SA"/>
        </w:rPr>
        <w:t>1.计算机发展史及计算思维</w:t>
      </w:r>
    </w:p>
    <w:p>
      <w:pPr>
        <w:spacing w:line="360" w:lineRule="exact"/>
        <w:ind w:firstLine="560" w:firstLineChars="20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(1)了解计算工具的发展及现代计算机类型。</w:t>
      </w:r>
    </w:p>
    <w:p>
      <w:pPr>
        <w:spacing w:line="360" w:lineRule="exact"/>
        <w:ind w:firstLine="560" w:firstLineChars="20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(2)掌握冯·诺依曼计算机模型。</w:t>
      </w:r>
    </w:p>
    <w:p>
      <w:pPr>
        <w:spacing w:line="360" w:lineRule="exact"/>
        <w:ind w:firstLine="560" w:firstLineChars="20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(3)了解计算机传统应用和创新应用--人工智能、大数据、物联网和云计算等。</w:t>
      </w:r>
    </w:p>
    <w:p>
      <w:pPr>
        <w:spacing w:line="360" w:lineRule="exact"/>
        <w:ind w:firstLine="560" w:firstLineChars="20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(4)了解计算和计算科学的概念，理解计算思维的概念、特征和应用。</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firstLine="562" w:firstLineChars="200"/>
        <w:textAlignment w:val="auto"/>
        <w:rPr>
          <w:rFonts w:hint="default" w:ascii="Times New Roman" w:hAnsi="Times New Roman" w:eastAsia="楷体_GB2312" w:cs="Times New Roman"/>
          <w:b/>
          <w:bCs/>
          <w:kern w:val="2"/>
          <w:sz w:val="28"/>
          <w:szCs w:val="28"/>
          <w:lang w:val="en-US" w:eastAsia="zh-CN" w:bidi="ar-SA"/>
        </w:rPr>
      </w:pPr>
      <w:r>
        <w:rPr>
          <w:rFonts w:hint="eastAsia" w:ascii="Times New Roman" w:hAnsi="Times New Roman" w:eastAsia="楷体_GB2312" w:cs="Times New Roman"/>
          <w:b/>
          <w:bCs/>
          <w:kern w:val="2"/>
          <w:sz w:val="28"/>
          <w:szCs w:val="28"/>
          <w:lang w:val="en-US" w:eastAsia="zh-CN" w:bidi="ar-SA"/>
        </w:rPr>
        <w:t>2.计算机基础知识</w:t>
      </w:r>
    </w:p>
    <w:p>
      <w:pPr>
        <w:spacing w:line="360" w:lineRule="exact"/>
        <w:ind w:firstLine="560" w:firstLineChars="20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(1)熟悉计算机系统的组成，掌握计算机硬件系统各部件的功能与主要技术指标。</w:t>
      </w:r>
    </w:p>
    <w:p>
      <w:pPr>
        <w:spacing w:line="360" w:lineRule="exact"/>
        <w:ind w:firstLine="560" w:firstLineChars="20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(2)了解计算机基本工作原理，掌握计算机系统的指令和指令系统。</w:t>
      </w:r>
    </w:p>
    <w:p>
      <w:pPr>
        <w:spacing w:line="360" w:lineRule="exact"/>
        <w:ind w:firstLine="560" w:firstLineChars="20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(3)了解计算机软件系统的分类，了解程序设计语言和语言处理程序。</w:t>
      </w:r>
    </w:p>
    <w:p>
      <w:pPr>
        <w:spacing w:line="360" w:lineRule="exact"/>
        <w:ind w:firstLine="560" w:firstLineChars="20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(4)了解操作系统的基本概念和主要功能。</w:t>
      </w:r>
    </w:p>
    <w:p>
      <w:pPr>
        <w:spacing w:line="360" w:lineRule="exact"/>
        <w:ind w:firstLine="560" w:firstLineChars="20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(5)掌握进位计数制，理解不同进位计数制之间的转换。</w:t>
      </w:r>
    </w:p>
    <w:p>
      <w:pPr>
        <w:spacing w:line="360" w:lineRule="exact"/>
        <w:ind w:firstLine="560" w:firstLineChars="20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(6)掌握整数和小数在计算机中的编码。</w:t>
      </w:r>
    </w:p>
    <w:p>
      <w:pPr>
        <w:spacing w:line="360" w:lineRule="exact"/>
        <w:ind w:firstLine="560" w:firstLineChars="20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(7)熟悉字符、声音、图像的表示与存储。</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firstLine="562" w:firstLineChars="200"/>
        <w:textAlignment w:val="auto"/>
        <w:rPr>
          <w:rFonts w:hint="default" w:ascii="Times New Roman" w:hAnsi="Times New Roman" w:eastAsia="楷体_GB2312" w:cs="Times New Roman"/>
          <w:b/>
          <w:bCs/>
          <w:kern w:val="2"/>
          <w:sz w:val="28"/>
          <w:szCs w:val="28"/>
          <w:lang w:val="en-US" w:eastAsia="zh-CN" w:bidi="ar-SA"/>
        </w:rPr>
      </w:pPr>
      <w:r>
        <w:rPr>
          <w:rFonts w:hint="eastAsia" w:ascii="Times New Roman" w:hAnsi="Times New Roman" w:eastAsia="楷体_GB2312" w:cs="Times New Roman"/>
          <w:b/>
          <w:bCs/>
          <w:kern w:val="2"/>
          <w:sz w:val="28"/>
          <w:szCs w:val="28"/>
          <w:lang w:val="en-US" w:eastAsia="zh-CN" w:bidi="ar-SA"/>
        </w:rPr>
        <w:t>3.操作系统基础知识</w:t>
      </w:r>
    </w:p>
    <w:p>
      <w:pPr>
        <w:spacing w:line="360" w:lineRule="exact"/>
        <w:ind w:firstLine="560" w:firstLineChars="200"/>
        <w:rPr>
          <w:rFonts w:hint="default"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(1)理解操作系统的定义功能及分类。</w:t>
      </w:r>
    </w:p>
    <w:p>
      <w:pPr>
        <w:spacing w:line="360" w:lineRule="exact"/>
        <w:ind w:firstLine="560" w:firstLineChars="200"/>
        <w:rPr>
          <w:rFonts w:hint="default"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(2)了解操作系统的发展，知晓Windows操作系统一些基本概念及基本操作（比如文件、路径、文件及文件夹操作、控制面板等）。</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firstLine="562" w:firstLineChars="200"/>
        <w:textAlignment w:val="auto"/>
        <w:rPr>
          <w:rFonts w:hint="eastAsia" w:ascii="Times New Roman" w:hAnsi="Times New Roman" w:eastAsia="楷体_GB2312" w:cs="Times New Roman"/>
          <w:b/>
          <w:bCs/>
          <w:kern w:val="2"/>
          <w:sz w:val="28"/>
          <w:szCs w:val="28"/>
          <w:lang w:val="en-US" w:eastAsia="zh-CN" w:bidi="ar-SA"/>
        </w:rPr>
      </w:pPr>
      <w:r>
        <w:rPr>
          <w:rFonts w:hint="eastAsia" w:ascii="Times New Roman" w:hAnsi="Times New Roman" w:eastAsia="楷体_GB2312" w:cs="Times New Roman"/>
          <w:b/>
          <w:bCs/>
          <w:kern w:val="2"/>
          <w:sz w:val="28"/>
          <w:szCs w:val="28"/>
          <w:lang w:val="en-US" w:eastAsia="zh-CN" w:bidi="ar-SA"/>
        </w:rPr>
        <w:t>4.计算机网络基础知识</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(1)理解计算机网络的定义、功能与分类，熟悉网络通信协议、体系结构和分组交换技术；了解局域网基本概念和无线网络技术。</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(2)了解网络的互联模型、服务模型,掌握IP地址、DNS服务、WWW服务、FTP服务和电子邮件服务。</w:t>
      </w:r>
    </w:p>
    <w:p>
      <w:pPr>
        <w:spacing w:line="360" w:lineRule="exact"/>
        <w:ind w:firstLine="560" w:firstLineChars="20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(3)了解网络所面临安全问题,了解计算机病毒的概念、黑客网络攻击方式及预防措施，了解信息加密、数字签名和数字证书技术。</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firstLine="562" w:firstLineChars="200"/>
        <w:textAlignment w:val="auto"/>
        <w:rPr>
          <w:rFonts w:hint="eastAsia" w:ascii="Times New Roman" w:hAnsi="Times New Roman" w:eastAsia="楷体_GB2312" w:cs="Times New Roman"/>
          <w:b/>
          <w:bCs/>
          <w:kern w:val="2"/>
          <w:sz w:val="28"/>
          <w:szCs w:val="28"/>
          <w:lang w:val="en-US" w:eastAsia="zh-CN" w:bidi="ar-SA"/>
        </w:rPr>
      </w:pPr>
      <w:r>
        <w:rPr>
          <w:rFonts w:hint="eastAsia" w:ascii="Times New Roman" w:hAnsi="Times New Roman" w:eastAsia="楷体_GB2312" w:cs="Times New Roman"/>
          <w:b/>
          <w:bCs/>
          <w:kern w:val="2"/>
          <w:sz w:val="28"/>
          <w:szCs w:val="28"/>
          <w:lang w:val="en-US" w:eastAsia="zh-CN" w:bidi="ar-SA"/>
        </w:rPr>
        <w:t>5.数据库基本知识</w:t>
      </w:r>
    </w:p>
    <w:p>
      <w:pPr>
        <w:spacing w:line="360" w:lineRule="exact"/>
        <w:ind w:firstLine="560" w:firstLineChars="20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(1)了解数据管理技术的发展，掌握数据库系统概念及数据库管理系统的基本功能和特点。</w:t>
      </w:r>
    </w:p>
    <w:p>
      <w:pPr>
        <w:spacing w:line="360" w:lineRule="exact"/>
        <w:ind w:firstLine="560" w:firstLineChars="20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(2)了解数据库的组织结构模型，理解关系模型的基本概念及完整性约束。</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default" w:ascii="Times New Roman" w:hAnsi="Times New Roman" w:eastAsia="楷体_GB2312" w:cs="Times New Roman"/>
          <w:b/>
          <w:bCs/>
          <w:sz w:val="28"/>
          <w:szCs w:val="28"/>
          <w:lang w:val="en-US" w:eastAsia="zh-CN"/>
        </w:rPr>
      </w:pPr>
      <w:r>
        <w:rPr>
          <w:rFonts w:hint="eastAsia" w:ascii="Times New Roman" w:hAnsi="Times New Roman" w:eastAsia="楷体_GB2312" w:cs="Times New Roman"/>
          <w:b/>
          <w:bCs/>
          <w:sz w:val="28"/>
          <w:szCs w:val="28"/>
          <w:lang w:val="en-US" w:eastAsia="zh-CN"/>
        </w:rPr>
        <w:t>三、考试方式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firstLine="562" w:firstLineChars="200"/>
        <w:textAlignment w:val="auto"/>
        <w:rPr>
          <w:rFonts w:hint="default" w:ascii="Times New Roman" w:hAnsi="Times New Roman" w:eastAsia="楷体_GB2312" w:cs="Times New Roman"/>
          <w:b/>
          <w:bCs/>
          <w:kern w:val="2"/>
          <w:sz w:val="28"/>
          <w:szCs w:val="28"/>
          <w:lang w:val="en-US" w:eastAsia="zh-CN" w:bidi="ar-SA"/>
        </w:rPr>
      </w:pPr>
      <w:r>
        <w:rPr>
          <w:rFonts w:hint="eastAsia" w:ascii="Times New Roman" w:hAnsi="Times New Roman" w:eastAsia="楷体_GB2312" w:cs="Times New Roman"/>
          <w:b/>
          <w:bCs/>
          <w:kern w:val="2"/>
          <w:sz w:val="28"/>
          <w:szCs w:val="28"/>
          <w:lang w:val="en-US" w:eastAsia="zh-CN" w:bidi="ar-SA"/>
        </w:rPr>
        <w:t>1.考试要求</w:t>
      </w:r>
    </w:p>
    <w:p>
      <w:pPr>
        <w:spacing w:line="360" w:lineRule="exact"/>
        <w:ind w:firstLine="560" w:firstLineChars="200"/>
        <w:rPr>
          <w:rFonts w:hint="default"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采用笔试，考试时长90分钟，满分200分。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firstLine="562" w:firstLineChars="200"/>
        <w:textAlignment w:val="auto"/>
        <w:rPr>
          <w:rFonts w:hint="default" w:ascii="Times New Roman" w:hAnsi="Times New Roman" w:eastAsia="楷体_GB2312" w:cs="Times New Roman"/>
          <w:b/>
          <w:bCs/>
          <w:kern w:val="2"/>
          <w:sz w:val="28"/>
          <w:szCs w:val="28"/>
          <w:lang w:val="en-US" w:eastAsia="zh-CN" w:bidi="ar-SA"/>
        </w:rPr>
      </w:pPr>
      <w:r>
        <w:rPr>
          <w:rFonts w:hint="eastAsia" w:ascii="Times New Roman" w:hAnsi="Times New Roman" w:eastAsia="楷体_GB2312" w:cs="Times New Roman"/>
          <w:b/>
          <w:bCs/>
          <w:kern w:val="2"/>
          <w:sz w:val="28"/>
          <w:szCs w:val="28"/>
          <w:lang w:val="en-US" w:eastAsia="zh-CN" w:bidi="ar-SA"/>
        </w:rPr>
        <w:t>2.考试题型</w:t>
      </w:r>
    </w:p>
    <w:p>
      <w:pPr>
        <w:spacing w:line="360" w:lineRule="exact"/>
        <w:ind w:firstLine="560" w:firstLineChars="20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全部采用客观试题。</w:t>
      </w:r>
    </w:p>
    <w:p>
      <w:pPr>
        <w:spacing w:line="360" w:lineRule="exact"/>
        <w:ind w:firstLine="560" w:firstLineChars="200"/>
        <w:rPr>
          <w:rFonts w:hint="default"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(1)单选题 80分（40道）</w:t>
      </w:r>
    </w:p>
    <w:p>
      <w:pPr>
        <w:spacing w:line="360" w:lineRule="exact"/>
        <w:ind w:firstLine="560" w:firstLineChars="200"/>
        <w:rPr>
          <w:rFonts w:hint="default"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(2)判断题 40分（20道）</w:t>
      </w:r>
    </w:p>
    <w:p>
      <w:pPr>
        <w:spacing w:line="360" w:lineRule="exact"/>
        <w:ind w:firstLine="560" w:firstLineChars="200"/>
        <w:rPr>
          <w:rFonts w:hint="default"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(3)填空题 80分（20空）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firstLine="562" w:firstLineChars="200"/>
        <w:textAlignment w:val="auto"/>
        <w:rPr>
          <w:rFonts w:hint="default" w:ascii="Times New Roman" w:hAnsi="Times New Roman" w:eastAsia="楷体_GB2312" w:cs="Times New Roman"/>
          <w:b/>
          <w:bCs/>
          <w:kern w:val="2"/>
          <w:sz w:val="28"/>
          <w:szCs w:val="28"/>
          <w:lang w:val="en-US" w:eastAsia="zh-CN" w:bidi="ar-SA"/>
        </w:rPr>
      </w:pPr>
      <w:r>
        <w:rPr>
          <w:rFonts w:hint="eastAsia" w:ascii="Times New Roman" w:hAnsi="Times New Roman" w:eastAsia="楷体_GB2312" w:cs="Times New Roman"/>
          <w:b/>
          <w:bCs/>
          <w:kern w:val="2"/>
          <w:sz w:val="28"/>
          <w:szCs w:val="28"/>
          <w:lang w:val="en-US" w:eastAsia="zh-CN" w:bidi="ar-SA"/>
        </w:rPr>
        <w:t>3.分数章节分布（不是绝对）</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(1)计算机发展史及计算思维（20分）</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(2)计算机基础知识（70分）</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(3)操作系统基础知识（20分）</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(4)计算机网络基础知识（70分）</w:t>
      </w:r>
    </w:p>
    <w:p>
      <w:pPr>
        <w:spacing w:line="360" w:lineRule="exact"/>
        <w:ind w:firstLine="560" w:firstLineChars="200"/>
        <w:rPr>
          <w:rFonts w:hint="default"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(5)数据库基础知识（20分）</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firstLine="562" w:firstLineChars="200"/>
        <w:textAlignment w:val="auto"/>
        <w:rPr>
          <w:rFonts w:hint="default" w:ascii="Times New Roman" w:hAnsi="Times New Roman" w:eastAsia="楷体_GB2312" w:cs="Times New Roman"/>
          <w:b/>
          <w:bCs/>
          <w:kern w:val="2"/>
          <w:sz w:val="28"/>
          <w:szCs w:val="28"/>
          <w:lang w:val="en-US" w:eastAsia="zh-CN" w:bidi="ar-SA"/>
        </w:rPr>
      </w:pPr>
      <w:r>
        <w:rPr>
          <w:rFonts w:hint="eastAsia" w:ascii="Times New Roman" w:hAnsi="Times New Roman" w:eastAsia="楷体_GB2312" w:cs="Times New Roman"/>
          <w:b/>
          <w:bCs/>
          <w:kern w:val="2"/>
          <w:sz w:val="28"/>
          <w:szCs w:val="28"/>
          <w:lang w:val="en-US" w:eastAsia="zh-CN" w:bidi="ar-SA"/>
        </w:rPr>
        <w:t>四、参考教材</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560" w:firstLineChars="200"/>
        <w:textAlignment w:val="auto"/>
        <w:rPr>
          <w:rFonts w:hint="default" w:ascii="宋体" w:hAnsi="宋体" w:eastAsia="宋体" w:cs="宋体"/>
          <w:bCs w:val="0"/>
          <w:color w:val="000000"/>
          <w:kern w:val="0"/>
          <w:sz w:val="28"/>
          <w:szCs w:val="28"/>
          <w:lang w:val="en-US" w:eastAsia="zh-CN" w:bidi="ar-SA"/>
        </w:rPr>
      </w:pPr>
      <w:r>
        <w:rPr>
          <w:rFonts w:hint="eastAsia" w:ascii="宋体" w:hAnsi="宋体" w:eastAsia="宋体" w:cs="宋体"/>
          <w:bCs w:val="0"/>
          <w:color w:val="000000"/>
          <w:kern w:val="0"/>
          <w:sz w:val="28"/>
          <w:szCs w:val="28"/>
          <w:lang w:val="en-US" w:eastAsia="zh-CN" w:bidi="ar-SA"/>
        </w:rPr>
        <w:t>[1]</w:t>
      </w:r>
      <w:r>
        <w:rPr>
          <w:rFonts w:hint="default" w:ascii="宋体" w:hAnsi="宋体" w:eastAsia="宋体" w:cs="宋体"/>
          <w:bCs w:val="0"/>
          <w:color w:val="000000"/>
          <w:kern w:val="0"/>
          <w:sz w:val="28"/>
          <w:szCs w:val="28"/>
          <w:lang w:val="en-US" w:eastAsia="zh-CN" w:bidi="ar-SA"/>
        </w:rPr>
        <w:t>蒋加伏,沈岳.大学计算机(第5版).北京邮电大学出版社,2017,6</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560" w:firstLineChars="200"/>
        <w:textAlignment w:val="auto"/>
        <w:rPr>
          <w:rFonts w:ascii="宋体" w:hAnsi="宋体"/>
          <w:b/>
          <w:bCs/>
          <w:sz w:val="32"/>
          <w:szCs w:val="32"/>
        </w:rPr>
      </w:pPr>
      <w:r>
        <w:rPr>
          <w:rFonts w:hint="eastAsia" w:ascii="宋体" w:hAnsi="宋体" w:eastAsia="宋体" w:cs="宋体"/>
          <w:bCs w:val="0"/>
          <w:color w:val="000000"/>
          <w:kern w:val="0"/>
          <w:sz w:val="28"/>
          <w:szCs w:val="28"/>
          <w:lang w:val="en-US" w:eastAsia="zh-CN" w:bidi="ar-SA"/>
        </w:rPr>
        <w:t>[2]陈利,薛礼等.大学计算机基础.北京邮电大学出版社,2016,8</w:t>
      </w:r>
      <w:r>
        <w:rPr>
          <w:rFonts w:hint="eastAsia" w:ascii="宋体" w:hAnsi="宋体"/>
          <w:b/>
          <w:bCs/>
          <w:sz w:val="32"/>
          <w:szCs w:val="32"/>
        </w:rPr>
        <w:br w:type="page"/>
      </w:r>
    </w:p>
    <w:p>
      <w:pPr>
        <w:pStyle w:val="2"/>
        <w:keepNext/>
        <w:keepLines/>
        <w:pageBreakBefore w:val="0"/>
        <w:widowControl w:val="0"/>
        <w:kinsoku/>
        <w:wordWrap/>
        <w:overflowPunct/>
        <w:topLinePunct w:val="0"/>
        <w:autoSpaceDE/>
        <w:autoSpaceDN/>
        <w:bidi w:val="0"/>
        <w:adjustRightInd/>
        <w:snapToGrid/>
        <w:spacing w:before="313" w:beforeLines="100" w:after="313" w:afterLines="100" w:line="480" w:lineRule="exact"/>
        <w:jc w:val="center"/>
        <w:textAlignment w:val="auto"/>
        <w:rPr>
          <w:rFonts w:hint="eastAsia" w:ascii="宋体" w:hAnsi="宋体" w:eastAsia="宋体" w:cs="宋体"/>
          <w:b/>
          <w:bCs/>
          <w:color w:val="000000"/>
          <w:kern w:val="0"/>
          <w:sz w:val="44"/>
          <w:szCs w:val="44"/>
          <w:lang w:val="en-US" w:eastAsia="zh-CN" w:bidi="ar-SA"/>
        </w:rPr>
      </w:pPr>
      <w:bookmarkStart w:id="3" w:name="_Toc25533"/>
      <w:r>
        <w:rPr>
          <w:rFonts w:hint="eastAsia" w:ascii="宋体" w:hAnsi="宋体" w:eastAsia="宋体" w:cs="宋体"/>
          <w:b/>
          <w:bCs/>
          <w:color w:val="000000"/>
          <w:kern w:val="0"/>
          <w:sz w:val="44"/>
          <w:szCs w:val="44"/>
          <w:lang w:val="en-US" w:eastAsia="zh-CN" w:bidi="ar-SA"/>
        </w:rPr>
        <w:t>2023年普通专升本《工程制图》考试大纲</w:t>
      </w:r>
      <w:bookmarkEnd w:id="3"/>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Times New Roman" w:hAnsi="Times New Roman" w:eastAsia="楷体_GB2312" w:cs="Times New Roman"/>
          <w:b/>
          <w:bCs/>
          <w:sz w:val="28"/>
          <w:szCs w:val="28"/>
          <w:lang w:val="en-US" w:eastAsia="zh-CN"/>
        </w:rPr>
      </w:pPr>
      <w:r>
        <w:rPr>
          <w:rFonts w:hint="eastAsia" w:ascii="Times New Roman" w:hAnsi="Times New Roman" w:eastAsia="楷体_GB2312" w:cs="Times New Roman"/>
          <w:b/>
          <w:bCs/>
          <w:sz w:val="28"/>
          <w:szCs w:val="28"/>
          <w:lang w:val="en-US" w:eastAsia="zh-CN"/>
        </w:rPr>
        <w:t>一、考试性质</w:t>
      </w:r>
    </w:p>
    <w:p>
      <w:pPr>
        <w:spacing w:line="360" w:lineRule="exact"/>
        <w:ind w:firstLine="560" w:firstLineChars="20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普通高等学校专升本招生选拔性考试，要根据考生的成绩及确定的招生计划择优录取。工程制图考试应具有较高的信度、效度、必要的区分度和适当的难度。为选拔具有“工程制图”基本能力，适合相关专业深入学习的优秀人才，特制订本大纲。</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Times New Roman" w:hAnsi="Times New Roman" w:eastAsia="楷体_GB2312" w:cs="Times New Roman"/>
          <w:b/>
          <w:bCs/>
          <w:sz w:val="28"/>
          <w:szCs w:val="28"/>
          <w:lang w:val="en-US" w:eastAsia="zh-CN"/>
        </w:rPr>
      </w:pPr>
      <w:r>
        <w:rPr>
          <w:rFonts w:hint="eastAsia" w:ascii="Times New Roman" w:hAnsi="Times New Roman" w:eastAsia="楷体_GB2312" w:cs="Times New Roman"/>
          <w:b/>
          <w:bCs/>
          <w:sz w:val="28"/>
          <w:szCs w:val="28"/>
          <w:lang w:val="en-US" w:eastAsia="zh-CN"/>
        </w:rPr>
        <w:t>二、考试内容</w:t>
      </w:r>
    </w:p>
    <w:p>
      <w:pPr>
        <w:spacing w:line="360" w:lineRule="exact"/>
        <w:ind w:firstLine="560" w:firstLineChars="20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总要求：考生应按本大纲的要求，掌握工程制图中的基本概念与基础知识，具备工程制图读画图的基本能力，掌握正投影基础知识、基本立体及组合体的三视图读画图方法与步骤、能由几何体的立体图绘制正投影图、能应用机件常用的表达方法。通过上述内容的考查，要求考生应具有一定的空间思维能力和形体分析能力，能够正确绘制和阅读工程图样。</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Times New Roman" w:hAnsi="Times New Roman" w:eastAsia="楷体_GB2312" w:cs="Times New Roman"/>
          <w:b/>
          <w:bCs/>
          <w:sz w:val="28"/>
          <w:szCs w:val="28"/>
          <w:lang w:val="en-US" w:eastAsia="zh-CN"/>
        </w:rPr>
      </w:pPr>
      <w:r>
        <w:rPr>
          <w:rFonts w:hint="eastAsia" w:ascii="Times New Roman" w:hAnsi="Times New Roman" w:eastAsia="楷体_GB2312" w:cs="Times New Roman"/>
          <w:b/>
          <w:bCs/>
          <w:sz w:val="28"/>
          <w:szCs w:val="28"/>
          <w:lang w:val="en-US" w:eastAsia="zh-CN"/>
        </w:rPr>
        <w:t>三、知识与要求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firstLine="562" w:firstLineChars="200"/>
        <w:textAlignment w:val="auto"/>
        <w:rPr>
          <w:rFonts w:hint="eastAsia" w:ascii="Times New Roman" w:hAnsi="Times New Roman" w:eastAsia="楷体_GB2312" w:cs="Times New Roman"/>
          <w:b/>
          <w:bCs/>
          <w:kern w:val="2"/>
          <w:sz w:val="28"/>
          <w:szCs w:val="28"/>
          <w:lang w:val="en-US" w:eastAsia="zh-CN" w:bidi="ar-SA"/>
        </w:rPr>
      </w:pPr>
      <w:r>
        <w:rPr>
          <w:rFonts w:hint="eastAsia" w:ascii="Times New Roman" w:hAnsi="Times New Roman" w:eastAsia="楷体_GB2312" w:cs="Times New Roman"/>
          <w:b/>
          <w:bCs/>
          <w:kern w:val="2"/>
          <w:sz w:val="28"/>
          <w:szCs w:val="28"/>
          <w:lang w:val="en-US" w:eastAsia="zh-CN" w:bidi="ar-SA"/>
        </w:rPr>
        <w:t>1.知识范围</w:t>
      </w:r>
    </w:p>
    <w:p>
      <w:pPr>
        <w:spacing w:line="360" w:lineRule="exact"/>
        <w:ind w:firstLine="560" w:firstLineChars="20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(1)投影法概念、正投影规律；</w:t>
      </w:r>
    </w:p>
    <w:p>
      <w:pPr>
        <w:spacing w:line="360" w:lineRule="exact"/>
        <w:ind w:firstLine="560" w:firstLineChars="20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(2)点、线、面的正投影；</w:t>
      </w:r>
    </w:p>
    <w:p>
      <w:pPr>
        <w:spacing w:line="360" w:lineRule="exact"/>
        <w:ind w:firstLine="560" w:firstLineChars="20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(3)三视图的形成及三等规律；</w:t>
      </w:r>
    </w:p>
    <w:p>
      <w:pPr>
        <w:spacing w:line="360" w:lineRule="exact"/>
        <w:ind w:firstLine="560" w:firstLineChars="20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(4)基本平面立体、基本曲面立体的三视图；</w:t>
      </w:r>
    </w:p>
    <w:p>
      <w:pPr>
        <w:spacing w:line="360" w:lineRule="exact"/>
        <w:ind w:firstLine="560" w:firstLineChars="20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(5)立体表面的点、线的投影；</w:t>
      </w:r>
    </w:p>
    <w:p>
      <w:pPr>
        <w:spacing w:line="360" w:lineRule="exact"/>
        <w:ind w:firstLine="560" w:firstLineChars="20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(6)平面截切基本平面立体、基本曲面立体截交线的作图；</w:t>
      </w:r>
    </w:p>
    <w:p>
      <w:pPr>
        <w:spacing w:line="360" w:lineRule="exact"/>
        <w:ind w:firstLine="560" w:firstLineChars="20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(7)基本平面立体与基本曲面立体、基本曲面立体与基本曲面立体相贯线的作图（含特殊情况）；</w:t>
      </w:r>
    </w:p>
    <w:p>
      <w:pPr>
        <w:spacing w:line="360" w:lineRule="exact"/>
        <w:ind w:firstLine="560" w:firstLineChars="20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(8)组合体的三视图读画图方法与步骤（含补视图漏线）；</w:t>
      </w:r>
    </w:p>
    <w:p>
      <w:pPr>
        <w:spacing w:line="360" w:lineRule="exact"/>
        <w:ind w:firstLine="560" w:firstLineChars="20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(9)由组合体的立体图绘制正投影图；</w:t>
      </w:r>
    </w:p>
    <w:p>
      <w:pPr>
        <w:spacing w:line="360" w:lineRule="exact"/>
        <w:ind w:firstLine="560" w:firstLineChars="20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(10)物体的常用表达方法；</w:t>
      </w:r>
    </w:p>
    <w:p>
      <w:pPr>
        <w:spacing w:line="360" w:lineRule="exact"/>
        <w:ind w:firstLine="560" w:firstLineChars="20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(11)机械制图的基本概念与基础知识（含机械制图国家标准基础知识、机械零件图与装配图的基本内容等）。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firstLine="562" w:firstLineChars="200"/>
        <w:textAlignment w:val="auto"/>
        <w:rPr>
          <w:rFonts w:hint="eastAsia" w:ascii="Times New Roman" w:hAnsi="Times New Roman" w:eastAsia="楷体_GB2312" w:cs="Times New Roman"/>
          <w:b/>
          <w:bCs/>
          <w:kern w:val="2"/>
          <w:sz w:val="28"/>
          <w:szCs w:val="28"/>
          <w:lang w:val="en-US" w:eastAsia="zh-CN" w:bidi="ar-SA"/>
        </w:rPr>
      </w:pPr>
      <w:r>
        <w:rPr>
          <w:rFonts w:hint="eastAsia" w:ascii="Times New Roman" w:hAnsi="Times New Roman" w:eastAsia="楷体_GB2312" w:cs="Times New Roman"/>
          <w:b/>
          <w:bCs/>
          <w:kern w:val="2"/>
          <w:sz w:val="28"/>
          <w:szCs w:val="28"/>
          <w:lang w:val="en-US" w:eastAsia="zh-CN" w:bidi="ar-SA"/>
        </w:rPr>
        <w:t>2.要求</w:t>
      </w:r>
    </w:p>
    <w:p>
      <w:pPr>
        <w:spacing w:line="360" w:lineRule="exact"/>
        <w:ind w:firstLine="560" w:firstLineChars="20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(1)掌握基本立体的三视图画法（主视图、俯视图、左视图）；</w:t>
      </w:r>
    </w:p>
    <w:p>
      <w:pPr>
        <w:spacing w:line="360" w:lineRule="exact"/>
        <w:ind w:firstLine="560" w:firstLineChars="20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(2)掌握基本立体表面的点、线的投影作图方法；</w:t>
      </w:r>
    </w:p>
    <w:p>
      <w:pPr>
        <w:spacing w:line="360" w:lineRule="exact"/>
        <w:ind w:firstLine="560" w:firstLineChars="20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(3)读懂给定的两个投影视图，绘制出被平面截切后的基本立体的第三视图；</w:t>
      </w:r>
    </w:p>
    <w:p>
      <w:pPr>
        <w:spacing w:line="360" w:lineRule="exact"/>
        <w:ind w:firstLine="560" w:firstLineChars="20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(4)读懂给定的两个投影视图，绘制出两基本立体相贯后的第三视图或补画其三视图漏线（含特殊情况）；</w:t>
      </w:r>
    </w:p>
    <w:p>
      <w:pPr>
        <w:spacing w:line="360" w:lineRule="exact"/>
        <w:ind w:firstLine="560" w:firstLineChars="20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(5)掌握组合体三视图读、画图方法与步骤（含补视图漏线）；</w:t>
      </w:r>
    </w:p>
    <w:p>
      <w:pPr>
        <w:spacing w:line="360" w:lineRule="exact"/>
        <w:ind w:firstLine="560" w:firstLineChars="20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(6)能正确运用机件常用的表达方法绘制机械图样，包括视图、剖视图、断面图等；</w:t>
      </w:r>
    </w:p>
    <w:p>
      <w:pPr>
        <w:spacing w:line="360" w:lineRule="exact"/>
        <w:ind w:firstLine="560" w:firstLineChars="20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(7)能正确回答机械制图国家标准基础知识，能看懂典型零件图，并能正确回答与零件图相关的基础知识。</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Times New Roman" w:hAnsi="Times New Roman" w:eastAsia="楷体_GB2312" w:cs="Times New Roman"/>
          <w:b/>
          <w:bCs/>
          <w:sz w:val="28"/>
          <w:szCs w:val="28"/>
          <w:lang w:val="en-US" w:eastAsia="zh-CN"/>
        </w:rPr>
      </w:pPr>
      <w:r>
        <w:rPr>
          <w:rFonts w:hint="eastAsia" w:ascii="Times New Roman" w:hAnsi="Times New Roman" w:eastAsia="楷体_GB2312" w:cs="Times New Roman"/>
          <w:b/>
          <w:bCs/>
          <w:sz w:val="28"/>
          <w:szCs w:val="28"/>
          <w:lang w:val="en-US" w:eastAsia="zh-CN"/>
        </w:rPr>
        <w:t>四、考试形式及试卷结构</w:t>
      </w:r>
    </w:p>
    <w:p>
      <w:pPr>
        <w:spacing w:line="360" w:lineRule="exact"/>
        <w:ind w:firstLine="560" w:firstLineChars="20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(1)考试形式为闭卷、笔试。试卷满分为200分，考试时间为90分钟。</w:t>
      </w:r>
    </w:p>
    <w:p>
      <w:pPr>
        <w:spacing w:line="360" w:lineRule="exact"/>
        <w:ind w:firstLine="560" w:firstLineChars="20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(2)考试内容比例：制图的基础知识与零件图15%，基本立体截交线15%，基本立体相贯线15%，补画组合体三视图15%，由组合体立体图绘制三视图20%，机件的常用表达方法20%。</w:t>
      </w:r>
    </w:p>
    <w:p>
      <w:pPr>
        <w:spacing w:line="360" w:lineRule="exact"/>
        <w:ind w:firstLine="560" w:firstLineChars="20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(3)试卷题型比例：填空题15%，画图题85%。</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Times New Roman" w:hAnsi="Times New Roman" w:eastAsia="楷体_GB2312" w:cs="Times New Roman"/>
          <w:b/>
          <w:bCs/>
          <w:sz w:val="28"/>
          <w:szCs w:val="28"/>
          <w:lang w:val="en-US" w:eastAsia="zh-CN"/>
        </w:rPr>
      </w:pPr>
      <w:r>
        <w:rPr>
          <w:rFonts w:hint="eastAsia" w:ascii="Times New Roman" w:hAnsi="Times New Roman" w:eastAsia="楷体_GB2312" w:cs="Times New Roman"/>
          <w:b/>
          <w:bCs/>
          <w:sz w:val="28"/>
          <w:szCs w:val="28"/>
          <w:lang w:val="en-US" w:eastAsia="zh-CN"/>
        </w:rPr>
        <w:t>五、复习参考教材</w:t>
      </w:r>
    </w:p>
    <w:p>
      <w:pPr>
        <w:spacing w:line="360" w:lineRule="exact"/>
        <w:ind w:firstLine="560" w:firstLineChars="20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[1]杨裕根,诸世敏.现代工程图学（第4版）立体化教材：手机App辅助教学. 北京邮电大学出版社，2017年01月。</w:t>
      </w:r>
      <w:r>
        <w:rPr>
          <w:rFonts w:hint="eastAsia" w:ascii="宋体" w:hAnsi="宋体" w:cs="宋体"/>
          <w:color w:val="000000"/>
          <w:kern w:val="0"/>
          <w:sz w:val="28"/>
          <w:szCs w:val="28"/>
          <w:lang w:val="en-US" w:eastAsia="zh-CN"/>
        </w:rPr>
        <w:tab/>
      </w:r>
    </w:p>
    <w:p>
      <w:pPr>
        <w:spacing w:line="360" w:lineRule="exact"/>
        <w:ind w:firstLine="560" w:firstLineChars="20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[2]杨裕根,等.现代工程图学习题集（第4版）. 北京邮电大学出版社，2017年06月。</w:t>
      </w:r>
    </w:p>
    <w:p>
      <w:pPr>
        <w:rPr>
          <w:rFonts w:hint="eastAsia" w:ascii="方正小标宋简体" w:hAnsi="仿宋" w:eastAsia="方正小标宋简体"/>
          <w:color w:val="000000"/>
          <w:kern w:val="0"/>
          <w:sz w:val="36"/>
          <w:szCs w:val="36"/>
        </w:rPr>
      </w:pPr>
      <w:r>
        <w:rPr>
          <w:rFonts w:hint="eastAsia" w:ascii="方正小标宋简体" w:hAnsi="仿宋" w:eastAsia="方正小标宋简体"/>
          <w:color w:val="000000"/>
          <w:kern w:val="0"/>
          <w:sz w:val="36"/>
          <w:szCs w:val="36"/>
        </w:rPr>
        <w:br w:type="page"/>
      </w:r>
    </w:p>
    <w:p>
      <w:pPr>
        <w:pStyle w:val="2"/>
        <w:keepNext/>
        <w:keepLines/>
        <w:pageBreakBefore w:val="0"/>
        <w:widowControl w:val="0"/>
        <w:kinsoku/>
        <w:wordWrap/>
        <w:overflowPunct/>
        <w:topLinePunct w:val="0"/>
        <w:autoSpaceDE/>
        <w:autoSpaceDN/>
        <w:bidi w:val="0"/>
        <w:adjustRightInd/>
        <w:snapToGrid/>
        <w:spacing w:before="313" w:beforeLines="100" w:after="313" w:afterLines="100" w:line="480" w:lineRule="exact"/>
        <w:jc w:val="center"/>
        <w:textAlignment w:val="auto"/>
        <w:rPr>
          <w:rFonts w:hint="eastAsia" w:ascii="宋体" w:hAnsi="宋体" w:eastAsia="宋体" w:cs="宋体"/>
          <w:b/>
          <w:bCs/>
          <w:color w:val="000000"/>
          <w:kern w:val="0"/>
          <w:sz w:val="44"/>
          <w:szCs w:val="44"/>
          <w:lang w:val="en-US" w:eastAsia="zh-CN" w:bidi="ar-SA"/>
        </w:rPr>
      </w:pPr>
      <w:bookmarkStart w:id="4" w:name="_Toc15909"/>
      <w:r>
        <w:rPr>
          <w:rFonts w:hint="eastAsia" w:ascii="宋体" w:hAnsi="宋体" w:eastAsia="宋体" w:cs="宋体"/>
          <w:b/>
          <w:bCs/>
          <w:color w:val="000000"/>
          <w:kern w:val="0"/>
          <w:sz w:val="44"/>
          <w:szCs w:val="44"/>
          <w:lang w:val="en-US" w:eastAsia="zh-CN" w:bidi="ar-SA"/>
        </w:rPr>
        <w:t>2023年普通专升本《管理学概论》考试大纲</w:t>
      </w:r>
      <w:bookmarkEnd w:id="4"/>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Times New Roman" w:hAnsi="Times New Roman" w:eastAsia="楷体_GB2312" w:cs="Times New Roman"/>
          <w:b/>
          <w:bCs/>
          <w:sz w:val="28"/>
          <w:szCs w:val="28"/>
          <w:lang w:val="en-US" w:eastAsia="zh-CN"/>
        </w:rPr>
      </w:pPr>
      <w:r>
        <w:rPr>
          <w:rFonts w:hint="eastAsia" w:ascii="Times New Roman" w:hAnsi="Times New Roman" w:eastAsia="楷体_GB2312" w:cs="Times New Roman"/>
          <w:b/>
          <w:bCs/>
          <w:sz w:val="28"/>
          <w:szCs w:val="28"/>
          <w:lang w:val="en-US" w:eastAsia="zh-CN"/>
        </w:rPr>
        <w:t>一、适用范围</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本大纲适用于湖北汽车工业学院科技学院2023年专升本入学考试《管理学概论》科目。</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Times New Roman" w:hAnsi="Times New Roman" w:eastAsia="楷体_GB2312" w:cs="Times New Roman"/>
          <w:b/>
          <w:bCs/>
          <w:sz w:val="28"/>
          <w:szCs w:val="28"/>
          <w:lang w:val="en-US" w:eastAsia="zh-CN"/>
        </w:rPr>
      </w:pPr>
      <w:r>
        <w:rPr>
          <w:rFonts w:hint="eastAsia" w:ascii="Times New Roman" w:hAnsi="Times New Roman" w:eastAsia="楷体_GB2312" w:cs="Times New Roman"/>
          <w:b/>
          <w:bCs/>
          <w:sz w:val="28"/>
          <w:szCs w:val="28"/>
          <w:lang w:val="en-US" w:eastAsia="zh-CN"/>
        </w:rPr>
        <w:t>二、考试目标</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本考试目标为考查考生是否较好掌握《管理学概论》基本概念、原理和方法，为后续本科相关课程学习奠定了较好基础；同时考查学生是否具备一定的运用管理学理论分析和解决实际问题的能力。</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Times New Roman" w:hAnsi="Times New Roman" w:eastAsia="楷体_GB2312" w:cs="Times New Roman"/>
          <w:b/>
          <w:bCs/>
          <w:sz w:val="28"/>
          <w:szCs w:val="28"/>
          <w:lang w:val="en-US" w:eastAsia="zh-CN"/>
        </w:rPr>
      </w:pPr>
      <w:r>
        <w:rPr>
          <w:rFonts w:hint="eastAsia" w:ascii="Times New Roman" w:hAnsi="Times New Roman" w:eastAsia="楷体_GB2312" w:cs="Times New Roman"/>
          <w:b/>
          <w:bCs/>
          <w:sz w:val="28"/>
          <w:szCs w:val="28"/>
          <w:lang w:val="en-US" w:eastAsia="zh-CN"/>
        </w:rPr>
        <w:t>三、考试形式</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1.考试形式：闭卷（满分200分），笔试</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2.考试时间：90分钟</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3.考试题型：单选题、多选题、案例分析题、简答题、论述题</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4.卷面分数构成：单选题20%；多选题10%；案例分析题20%；简答题20%；论述题30%</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Times New Roman" w:hAnsi="Times New Roman" w:eastAsia="楷体_GB2312" w:cs="Times New Roman"/>
          <w:b/>
          <w:bCs/>
          <w:sz w:val="28"/>
          <w:szCs w:val="28"/>
          <w:lang w:val="en-US" w:eastAsia="zh-CN"/>
        </w:rPr>
      </w:pPr>
      <w:r>
        <w:rPr>
          <w:rFonts w:hint="eastAsia" w:ascii="Times New Roman" w:hAnsi="Times New Roman" w:eastAsia="楷体_GB2312" w:cs="Times New Roman"/>
          <w:b/>
          <w:bCs/>
          <w:sz w:val="28"/>
          <w:szCs w:val="28"/>
          <w:lang w:val="en-US" w:eastAsia="zh-CN"/>
        </w:rPr>
        <w:t>四、考试主要内容</w:t>
      </w:r>
    </w:p>
    <w:p>
      <w:pPr>
        <w:spacing w:line="360" w:lineRule="auto"/>
        <w:ind w:firstLine="562" w:firstLineChars="200"/>
        <w:jc w:val="center"/>
        <w:rPr>
          <w:rFonts w:hint="eastAsia" w:ascii="宋体" w:hAnsi="宋体" w:cs="宋体"/>
          <w:b/>
          <w:bCs/>
          <w:color w:val="000000"/>
          <w:kern w:val="0"/>
          <w:sz w:val="28"/>
          <w:szCs w:val="28"/>
        </w:rPr>
      </w:pPr>
      <w:r>
        <w:rPr>
          <w:rFonts w:hint="eastAsia" w:ascii="宋体" w:hAnsi="宋体" w:cs="宋体"/>
          <w:b/>
          <w:bCs/>
          <w:color w:val="000000"/>
          <w:kern w:val="0"/>
          <w:sz w:val="28"/>
          <w:szCs w:val="28"/>
        </w:rPr>
        <w:t>第一章 管理活动与管理理论</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1.管理的概念；2.管理的性质；3.管理的职能；4.管理技能与管理者角色；5.管理的作用；6.中外早期的管理思想；7.古典管理理论（科学管理、组织管理）；8.人际关系学说和行为科学理论；9.现代管理理论</w:t>
      </w:r>
    </w:p>
    <w:p>
      <w:pPr>
        <w:spacing w:line="360" w:lineRule="auto"/>
        <w:ind w:firstLine="562" w:firstLineChars="200"/>
        <w:jc w:val="center"/>
        <w:rPr>
          <w:rFonts w:hint="eastAsia" w:ascii="宋体" w:hAnsi="宋体" w:cs="宋体"/>
          <w:b/>
          <w:bCs/>
          <w:color w:val="000000"/>
          <w:kern w:val="0"/>
          <w:sz w:val="28"/>
          <w:szCs w:val="28"/>
        </w:rPr>
      </w:pPr>
      <w:r>
        <w:rPr>
          <w:rFonts w:hint="eastAsia" w:ascii="宋体" w:hAnsi="宋体" w:cs="宋体"/>
          <w:b/>
          <w:bCs/>
          <w:color w:val="000000"/>
          <w:kern w:val="0"/>
          <w:sz w:val="28"/>
          <w:szCs w:val="28"/>
        </w:rPr>
        <w:t>第二章 决策与决策方法</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1.决策与决策理论；2.决策过程；3.决策的影响素；4.决策方法</w:t>
      </w:r>
    </w:p>
    <w:p>
      <w:pPr>
        <w:spacing w:line="360" w:lineRule="auto"/>
        <w:ind w:firstLine="562" w:firstLineChars="200"/>
        <w:jc w:val="center"/>
        <w:rPr>
          <w:rFonts w:hint="eastAsia" w:ascii="宋体" w:hAnsi="宋体" w:cs="宋体"/>
          <w:b/>
          <w:bCs/>
          <w:color w:val="000000"/>
          <w:kern w:val="0"/>
          <w:sz w:val="28"/>
          <w:szCs w:val="28"/>
        </w:rPr>
      </w:pPr>
      <w:r>
        <w:rPr>
          <w:rFonts w:hint="eastAsia" w:ascii="宋体" w:hAnsi="宋体" w:cs="宋体"/>
          <w:b/>
          <w:bCs/>
          <w:color w:val="000000"/>
          <w:kern w:val="0"/>
          <w:sz w:val="28"/>
          <w:szCs w:val="28"/>
        </w:rPr>
        <w:t>第三章 计划与计划工作</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1.计划的概念及其性质；2.计划的类型；3.计划编制过程</w:t>
      </w:r>
    </w:p>
    <w:p>
      <w:pPr>
        <w:spacing w:line="360" w:lineRule="auto"/>
        <w:ind w:firstLine="562" w:firstLineChars="200"/>
        <w:jc w:val="center"/>
        <w:rPr>
          <w:rFonts w:hint="eastAsia" w:ascii="宋体" w:hAnsi="宋体" w:cs="宋体"/>
          <w:b/>
          <w:bCs/>
          <w:color w:val="000000"/>
          <w:kern w:val="0"/>
          <w:sz w:val="28"/>
          <w:szCs w:val="28"/>
        </w:rPr>
      </w:pPr>
      <w:r>
        <w:rPr>
          <w:rFonts w:hint="eastAsia" w:ascii="宋体" w:hAnsi="宋体" w:cs="宋体"/>
          <w:b/>
          <w:bCs/>
          <w:color w:val="000000"/>
          <w:kern w:val="0"/>
          <w:sz w:val="28"/>
          <w:szCs w:val="28"/>
        </w:rPr>
        <w:t>第四章 战略性计划与计划实施</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1.战略环境分析；2.战略性计划选择；3.计划的组织实施</w:t>
      </w:r>
    </w:p>
    <w:p>
      <w:pPr>
        <w:spacing w:line="360" w:lineRule="auto"/>
        <w:ind w:firstLine="562" w:firstLineChars="200"/>
        <w:jc w:val="center"/>
        <w:rPr>
          <w:rFonts w:hint="eastAsia" w:ascii="宋体" w:hAnsi="宋体" w:cs="宋体"/>
          <w:b/>
          <w:bCs/>
          <w:color w:val="000000"/>
          <w:kern w:val="0"/>
          <w:sz w:val="28"/>
          <w:szCs w:val="28"/>
        </w:rPr>
      </w:pPr>
      <w:r>
        <w:rPr>
          <w:rFonts w:hint="eastAsia" w:ascii="宋体" w:hAnsi="宋体" w:cs="宋体"/>
          <w:b/>
          <w:bCs/>
          <w:color w:val="000000"/>
          <w:kern w:val="0"/>
          <w:sz w:val="28"/>
          <w:szCs w:val="28"/>
        </w:rPr>
        <w:t>第五章 组织设计</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1.组织与组织设计；2.组织的部门化；3.组织的层级化</w:t>
      </w:r>
    </w:p>
    <w:p>
      <w:pPr>
        <w:spacing w:line="360" w:lineRule="auto"/>
        <w:ind w:firstLine="562" w:firstLineChars="200"/>
        <w:jc w:val="center"/>
        <w:rPr>
          <w:rFonts w:hint="eastAsia" w:ascii="宋体" w:hAnsi="宋体" w:cs="宋体"/>
          <w:b/>
          <w:bCs/>
          <w:color w:val="000000"/>
          <w:kern w:val="0"/>
          <w:sz w:val="28"/>
          <w:szCs w:val="28"/>
        </w:rPr>
      </w:pPr>
      <w:r>
        <w:rPr>
          <w:rFonts w:hint="eastAsia" w:ascii="宋体" w:hAnsi="宋体" w:cs="宋体"/>
          <w:b/>
          <w:bCs/>
          <w:color w:val="000000"/>
          <w:kern w:val="0"/>
          <w:sz w:val="28"/>
          <w:szCs w:val="28"/>
        </w:rPr>
        <w:t>第六章 人力资源管理</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1.人力资源计划；2.员工的招聘与解聘；3.员工培训；4.绩效评估</w:t>
      </w:r>
    </w:p>
    <w:p>
      <w:pPr>
        <w:spacing w:line="360" w:lineRule="auto"/>
        <w:ind w:firstLine="562" w:firstLineChars="200"/>
        <w:jc w:val="center"/>
        <w:rPr>
          <w:rFonts w:hint="eastAsia" w:ascii="宋体" w:hAnsi="宋体" w:cs="宋体"/>
          <w:b/>
          <w:bCs/>
          <w:color w:val="000000"/>
          <w:kern w:val="0"/>
          <w:sz w:val="28"/>
          <w:szCs w:val="28"/>
        </w:rPr>
      </w:pPr>
      <w:r>
        <w:rPr>
          <w:rFonts w:hint="eastAsia" w:ascii="宋体" w:hAnsi="宋体" w:cs="宋体"/>
          <w:b/>
          <w:bCs/>
          <w:color w:val="000000"/>
          <w:kern w:val="0"/>
          <w:sz w:val="28"/>
          <w:szCs w:val="28"/>
        </w:rPr>
        <w:t>第七章 组织变革与组织文化</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1.组织变革的一般规律；2.管理组织变革；3.组织文化及其发展</w:t>
      </w:r>
    </w:p>
    <w:p>
      <w:pPr>
        <w:spacing w:line="360" w:lineRule="auto"/>
        <w:ind w:firstLine="562" w:firstLineChars="200"/>
        <w:jc w:val="center"/>
        <w:rPr>
          <w:rFonts w:hint="eastAsia" w:ascii="宋体" w:hAnsi="宋体" w:cs="宋体"/>
          <w:b/>
          <w:bCs/>
          <w:color w:val="000000"/>
          <w:kern w:val="0"/>
          <w:sz w:val="28"/>
          <w:szCs w:val="28"/>
        </w:rPr>
      </w:pPr>
      <w:r>
        <w:rPr>
          <w:rFonts w:hint="eastAsia" w:ascii="宋体" w:hAnsi="宋体" w:cs="宋体"/>
          <w:b/>
          <w:bCs/>
          <w:color w:val="000000"/>
          <w:kern w:val="0"/>
          <w:sz w:val="28"/>
          <w:szCs w:val="28"/>
        </w:rPr>
        <w:t>第八章 领导概论</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1.领导的内涵；2.领导风格类型；3.领导理论</w:t>
      </w:r>
    </w:p>
    <w:p>
      <w:pPr>
        <w:spacing w:line="360" w:lineRule="auto"/>
        <w:ind w:firstLine="562" w:firstLineChars="200"/>
        <w:jc w:val="center"/>
        <w:rPr>
          <w:rFonts w:hint="eastAsia" w:ascii="宋体" w:hAnsi="宋体" w:cs="宋体"/>
          <w:b/>
          <w:bCs/>
          <w:color w:val="000000"/>
          <w:kern w:val="0"/>
          <w:sz w:val="28"/>
          <w:szCs w:val="28"/>
        </w:rPr>
      </w:pPr>
      <w:r>
        <w:rPr>
          <w:rFonts w:hint="eastAsia" w:ascii="宋体" w:hAnsi="宋体" w:cs="宋体"/>
          <w:b/>
          <w:bCs/>
          <w:color w:val="000000"/>
          <w:kern w:val="0"/>
          <w:sz w:val="28"/>
          <w:szCs w:val="28"/>
        </w:rPr>
        <w:t>第九章 激励</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1.激励原理；2.激励的内容理论；3.激励的过程理论；4.激励实务</w:t>
      </w:r>
    </w:p>
    <w:p>
      <w:pPr>
        <w:spacing w:line="360" w:lineRule="auto"/>
        <w:ind w:firstLine="562" w:firstLineChars="200"/>
        <w:jc w:val="center"/>
        <w:rPr>
          <w:rFonts w:hint="eastAsia" w:ascii="宋体" w:hAnsi="宋体" w:cs="宋体"/>
          <w:b/>
          <w:bCs/>
          <w:color w:val="000000"/>
          <w:kern w:val="0"/>
          <w:sz w:val="28"/>
          <w:szCs w:val="28"/>
        </w:rPr>
      </w:pPr>
      <w:r>
        <w:rPr>
          <w:rFonts w:hint="eastAsia" w:ascii="宋体" w:hAnsi="宋体" w:cs="宋体"/>
          <w:b/>
          <w:bCs/>
          <w:color w:val="000000"/>
          <w:kern w:val="0"/>
          <w:sz w:val="28"/>
          <w:szCs w:val="28"/>
        </w:rPr>
        <w:t>第十章 沟通</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1.沟通的原理；2.组织沟通；3.沟通管理；4.组织冲突与谈判</w:t>
      </w:r>
    </w:p>
    <w:p>
      <w:pPr>
        <w:spacing w:line="360" w:lineRule="auto"/>
        <w:ind w:firstLine="562" w:firstLineChars="200"/>
        <w:jc w:val="center"/>
        <w:rPr>
          <w:rFonts w:hint="eastAsia" w:ascii="宋体" w:hAnsi="宋体" w:cs="宋体"/>
          <w:b/>
          <w:bCs/>
          <w:color w:val="000000"/>
          <w:kern w:val="0"/>
          <w:sz w:val="28"/>
          <w:szCs w:val="28"/>
        </w:rPr>
      </w:pPr>
      <w:r>
        <w:rPr>
          <w:rFonts w:hint="eastAsia" w:ascii="宋体" w:hAnsi="宋体" w:cs="宋体"/>
          <w:b/>
          <w:bCs/>
          <w:color w:val="000000"/>
          <w:kern w:val="0"/>
          <w:sz w:val="28"/>
          <w:szCs w:val="28"/>
        </w:rPr>
        <w:t>第十一章 控制与控制过程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1.管理控制的必要性；2.控制的分类；3.管理控制的工作内容及其要求；4.危机与管理控制</w:t>
      </w:r>
    </w:p>
    <w:p>
      <w:pPr>
        <w:spacing w:line="360" w:lineRule="auto"/>
        <w:ind w:firstLine="562" w:firstLineChars="200"/>
        <w:jc w:val="center"/>
        <w:rPr>
          <w:rFonts w:hint="eastAsia" w:ascii="宋体" w:hAnsi="宋体" w:cs="宋体"/>
          <w:b/>
          <w:bCs/>
          <w:color w:val="000000"/>
          <w:kern w:val="0"/>
          <w:sz w:val="28"/>
          <w:szCs w:val="28"/>
        </w:rPr>
      </w:pPr>
      <w:r>
        <w:rPr>
          <w:rFonts w:hint="eastAsia" w:ascii="宋体" w:hAnsi="宋体" w:cs="宋体"/>
          <w:b/>
          <w:bCs/>
          <w:color w:val="000000"/>
          <w:kern w:val="0"/>
          <w:sz w:val="28"/>
          <w:szCs w:val="28"/>
        </w:rPr>
        <w:t>第十二章 控制方法</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1.预算控制；2.生产控制；3.财务控制方法；4.综合控制方法</w:t>
      </w:r>
    </w:p>
    <w:p>
      <w:pPr>
        <w:spacing w:line="360" w:lineRule="auto"/>
        <w:ind w:firstLine="562" w:firstLineChars="200"/>
        <w:jc w:val="center"/>
        <w:rPr>
          <w:rFonts w:hint="eastAsia" w:ascii="宋体" w:hAnsi="宋体" w:cs="宋体"/>
          <w:b/>
          <w:bCs/>
          <w:color w:val="000000"/>
          <w:kern w:val="0"/>
          <w:sz w:val="28"/>
          <w:szCs w:val="28"/>
        </w:rPr>
      </w:pPr>
      <w:r>
        <w:rPr>
          <w:rFonts w:hint="eastAsia" w:ascii="宋体" w:hAnsi="宋体" w:cs="宋体"/>
          <w:b/>
          <w:bCs/>
          <w:color w:val="000000"/>
          <w:kern w:val="0"/>
          <w:sz w:val="28"/>
          <w:szCs w:val="28"/>
        </w:rPr>
        <w:t>第十三章 管理的创新职能</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1.创新及其作用；2.创新职能的基本内容；3.创新过程及其管理；4.工作流程的再造；5.企业技术创新；6.企业组织创新</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Times New Roman" w:hAnsi="Times New Roman" w:eastAsia="楷体_GB2312" w:cs="Times New Roman"/>
          <w:b/>
          <w:bCs/>
          <w:sz w:val="28"/>
          <w:szCs w:val="28"/>
          <w:lang w:val="en-US" w:eastAsia="zh-CN"/>
        </w:rPr>
      </w:pPr>
      <w:r>
        <w:rPr>
          <w:rFonts w:hint="eastAsia" w:ascii="Times New Roman" w:hAnsi="Times New Roman" w:eastAsia="楷体_GB2312" w:cs="Times New Roman"/>
          <w:b/>
          <w:bCs/>
          <w:sz w:val="28"/>
          <w:szCs w:val="28"/>
          <w:lang w:val="en-US" w:eastAsia="zh-CN"/>
        </w:rPr>
        <w:t>五、参考书目</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周三多.管理学（第五版）.高等教育出版社,2018.3</w:t>
      </w:r>
    </w:p>
    <w:sectPr>
      <w:headerReference r:id="rId3" w:type="default"/>
      <w:footerReference r:id="rId4" w:type="default"/>
      <w:pgSz w:w="11906" w:h="16838"/>
      <w:pgMar w:top="1440" w:right="1418" w:bottom="1440" w:left="119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29412"/>
    </w:sdtPr>
    <w:sdtContent>
      <w:p>
        <w:pPr>
          <w:pStyle w:val="7"/>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jZmI5MTcyMTQzODJmYjhlNDQ2ZGRmOTFmMTMxYzcifQ=="/>
  </w:docVars>
  <w:rsids>
    <w:rsidRoot w:val="007E299C"/>
    <w:rsid w:val="00026638"/>
    <w:rsid w:val="00085BF3"/>
    <w:rsid w:val="000B55BA"/>
    <w:rsid w:val="001207AE"/>
    <w:rsid w:val="002073D6"/>
    <w:rsid w:val="0029297A"/>
    <w:rsid w:val="003418B2"/>
    <w:rsid w:val="00343632"/>
    <w:rsid w:val="0037482E"/>
    <w:rsid w:val="00380608"/>
    <w:rsid w:val="00382115"/>
    <w:rsid w:val="004540C0"/>
    <w:rsid w:val="00467CE2"/>
    <w:rsid w:val="005C5EF0"/>
    <w:rsid w:val="005F026E"/>
    <w:rsid w:val="006218C3"/>
    <w:rsid w:val="007036BD"/>
    <w:rsid w:val="007E299C"/>
    <w:rsid w:val="00836252"/>
    <w:rsid w:val="008712FB"/>
    <w:rsid w:val="00884824"/>
    <w:rsid w:val="00886C5C"/>
    <w:rsid w:val="00A41F90"/>
    <w:rsid w:val="00B37AFC"/>
    <w:rsid w:val="00B5000B"/>
    <w:rsid w:val="00C90D9B"/>
    <w:rsid w:val="00D14C32"/>
    <w:rsid w:val="00D61F41"/>
    <w:rsid w:val="00D629A2"/>
    <w:rsid w:val="00D64AA7"/>
    <w:rsid w:val="00DD5766"/>
    <w:rsid w:val="00E019AC"/>
    <w:rsid w:val="00E916A5"/>
    <w:rsid w:val="00EA1916"/>
    <w:rsid w:val="00F03F66"/>
    <w:rsid w:val="0C9300EB"/>
    <w:rsid w:val="2BB65B1F"/>
    <w:rsid w:val="32000A28"/>
    <w:rsid w:val="33D26F29"/>
    <w:rsid w:val="350D0605"/>
    <w:rsid w:val="362C08B1"/>
    <w:rsid w:val="39132BD2"/>
    <w:rsid w:val="3E0E796E"/>
    <w:rsid w:val="3E9F2530"/>
    <w:rsid w:val="45974557"/>
    <w:rsid w:val="45D910BA"/>
    <w:rsid w:val="46583ABA"/>
    <w:rsid w:val="4ACD0581"/>
    <w:rsid w:val="5BB335DF"/>
    <w:rsid w:val="61E52AEA"/>
    <w:rsid w:val="63E920C7"/>
    <w:rsid w:val="6C487675"/>
    <w:rsid w:val="6EDC1FE0"/>
    <w:rsid w:val="7A480DA0"/>
    <w:rsid w:val="7CDF0867"/>
    <w:rsid w:val="7DC11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0"/>
    <w:pPr>
      <w:spacing w:before="100" w:beforeAutospacing="1" w:after="100" w:afterAutospacing="1"/>
      <w:jc w:val="left"/>
      <w:outlineLvl w:val="1"/>
    </w:pPr>
    <w:rPr>
      <w:rFonts w:hint="eastAsia" w:ascii="宋体" w:hAnsi="宋体" w:eastAsia="宋体"/>
      <w:b/>
      <w:kern w:val="0"/>
      <w:sz w:val="36"/>
      <w:szCs w:val="36"/>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qFormat/>
    <w:uiPriority w:val="0"/>
    <w:pPr>
      <w:spacing w:line="400" w:lineRule="exact"/>
      <w:ind w:left="480"/>
    </w:pPr>
    <w:rPr>
      <w:bCs/>
      <w:sz w:val="24"/>
      <w:szCs w:val="36"/>
    </w:rPr>
  </w:style>
  <w:style w:type="paragraph" w:styleId="5">
    <w:name w:val="toc 3"/>
    <w:basedOn w:val="1"/>
    <w:next w:val="1"/>
    <w:semiHidden/>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6">
    <w:name w:val="Balloon Text"/>
    <w:basedOn w:val="1"/>
    <w:link w:val="20"/>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widowControl/>
      <w:spacing w:after="100" w:line="276" w:lineRule="auto"/>
      <w:jc w:val="left"/>
    </w:pPr>
    <w:rPr>
      <w:rFonts w:asciiTheme="minorHAnsi" w:hAnsiTheme="minorHAnsi" w:eastAsiaTheme="minorEastAsia" w:cstheme="minorBidi"/>
      <w:kern w:val="0"/>
      <w:sz w:val="22"/>
      <w:szCs w:val="22"/>
    </w:rPr>
  </w:style>
  <w:style w:type="paragraph" w:styleId="10">
    <w:name w:val="toc 2"/>
    <w:basedOn w:val="1"/>
    <w:next w:val="1"/>
    <w:semiHidden/>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1">
    <w:name w:val="Normal (Web)"/>
    <w:basedOn w:val="1"/>
    <w:qFormat/>
    <w:uiPriority w:val="0"/>
    <w:pPr>
      <w:spacing w:before="100" w:beforeAutospacing="1" w:after="100" w:afterAutospacing="1"/>
      <w:jc w:val="left"/>
    </w:pPr>
    <w:rPr>
      <w:kern w:val="0"/>
      <w:sz w:val="24"/>
    </w:rPr>
  </w:style>
  <w:style w:type="character" w:styleId="14">
    <w:name w:val="Strong"/>
    <w:qFormat/>
    <w:uiPriority w:val="0"/>
    <w:rPr>
      <w:b/>
    </w:rPr>
  </w:style>
  <w:style w:type="character" w:styleId="15">
    <w:name w:val="Hyperlink"/>
    <w:basedOn w:val="13"/>
    <w:unhideWhenUsed/>
    <w:qFormat/>
    <w:uiPriority w:val="99"/>
    <w:rPr>
      <w:color w:val="0000FF" w:themeColor="hyperlink"/>
      <w:u w:val="single"/>
    </w:rPr>
  </w:style>
  <w:style w:type="character" w:customStyle="1" w:styleId="16">
    <w:name w:val="页眉 字符"/>
    <w:basedOn w:val="13"/>
    <w:link w:val="8"/>
    <w:qFormat/>
    <w:uiPriority w:val="99"/>
    <w:rPr>
      <w:sz w:val="18"/>
      <w:szCs w:val="18"/>
    </w:rPr>
  </w:style>
  <w:style w:type="character" w:customStyle="1" w:styleId="17">
    <w:name w:val="页脚 字符"/>
    <w:basedOn w:val="13"/>
    <w:link w:val="7"/>
    <w:qFormat/>
    <w:uiPriority w:val="99"/>
    <w:rPr>
      <w:sz w:val="18"/>
      <w:szCs w:val="18"/>
    </w:rPr>
  </w:style>
  <w:style w:type="character" w:customStyle="1" w:styleId="18">
    <w:name w:val="标题 1 字符"/>
    <w:basedOn w:val="13"/>
    <w:link w:val="2"/>
    <w:qFormat/>
    <w:uiPriority w:val="9"/>
    <w:rPr>
      <w:rFonts w:ascii="Times New Roman" w:hAnsi="Times New Roman" w:eastAsia="宋体" w:cs="Times New Roman"/>
      <w:b/>
      <w:bCs/>
      <w:kern w:val="44"/>
      <w:sz w:val="44"/>
      <w:szCs w:val="44"/>
    </w:rPr>
  </w:style>
  <w:style w:type="paragraph" w:customStyle="1" w:styleId="19">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0">
    <w:name w:val="批注框文本 字符"/>
    <w:basedOn w:val="13"/>
    <w:link w:val="6"/>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F8E3C-8050-48A7-9AB8-FFAB6A973F87}">
  <ds:schemaRefs/>
</ds:datastoreItem>
</file>

<file path=docProps/app.xml><?xml version="1.0" encoding="utf-8"?>
<Properties xmlns="http://schemas.openxmlformats.org/officeDocument/2006/extended-properties" xmlns:vt="http://schemas.openxmlformats.org/officeDocument/2006/docPropsVTypes">
  <Template>Normal</Template>
  <Pages>8</Pages>
  <Words>3730</Words>
  <Characters>4086</Characters>
  <Lines>71</Lines>
  <Paragraphs>20</Paragraphs>
  <TotalTime>0</TotalTime>
  <ScaleCrop>false</ScaleCrop>
  <LinksUpToDate>false</LinksUpToDate>
  <CharactersWithSpaces>4117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2019-05-15T01:59:00Z</dcterms:created>
  <dc:creator>lff</dc:creator>
  <cp:lastModifiedBy>若即若离的小偏执</cp:lastModifiedBy>
  <dcterms:modified xsi:type="dcterms:W3CDTF">2023-04-18T03:49:12Z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021D7100EA384D9F9875FE6D8815A2A6</vt:lpwstr>
  </property>
</Properties>
</file>